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359FA" w14:textId="46D64C4E" w:rsidR="00FD0A0C" w:rsidRDefault="00FD0A0C">
      <w:pPr>
        <w:widowControl w:val="0"/>
        <w:jc w:val="center"/>
        <w:rPr>
          <w:rFonts w:ascii="Century Gothic" w:hAnsi="Century Gothic"/>
          <w:b/>
          <w:sz w:val="36"/>
        </w:rPr>
      </w:pPr>
    </w:p>
    <w:p w14:paraId="167FB2A0" w14:textId="1ABC1DAF" w:rsidR="003C195C" w:rsidRDefault="00B97CD4" w:rsidP="00B97CD4">
      <w:pPr>
        <w:widowControl w:val="0"/>
        <w:jc w:val="center"/>
        <w:rPr>
          <w:rFonts w:ascii="Copperplate Gothic Bold" w:hAnsi="Copperplate Gothic Bold"/>
          <w:b/>
          <w:sz w:val="36"/>
        </w:rPr>
      </w:pPr>
      <w:r>
        <w:rPr>
          <w:rFonts w:ascii="Copperplate Gothic Bold" w:hAnsi="Copperplate Gothic Bold"/>
          <w:b/>
          <w:sz w:val="36"/>
        </w:rPr>
        <w:t>IL</w:t>
      </w:r>
      <w:r w:rsidR="00944A51" w:rsidRPr="00905D0F">
        <w:rPr>
          <w:rFonts w:ascii="Copperplate Gothic Bold" w:hAnsi="Copperplate Gothic Bold"/>
          <w:b/>
          <w:sz w:val="36"/>
        </w:rPr>
        <w:t>TON</w:t>
      </w:r>
    </w:p>
    <w:p w14:paraId="3BF45FB2" w14:textId="5E71533C" w:rsidR="00944A51" w:rsidRDefault="003C195C" w:rsidP="00B97CD4">
      <w:pPr>
        <w:widowControl w:val="0"/>
        <w:rPr>
          <w:rFonts w:ascii="Copperplate Gothic Bold" w:hAnsi="Copperplate Gothic Bold"/>
          <w:b/>
          <w:sz w:val="36"/>
        </w:rPr>
      </w:pPr>
      <w:r>
        <w:rPr>
          <w:rFonts w:ascii="Copperplate Gothic Bold" w:hAnsi="Copperplate Gothic Bold"/>
          <w:b/>
          <w:sz w:val="36"/>
        </w:rPr>
        <w:t xml:space="preserve">                        </w:t>
      </w:r>
      <w:r w:rsidR="00944A51" w:rsidRPr="00905D0F">
        <w:rPr>
          <w:rFonts w:ascii="Copperplate Gothic Bold" w:hAnsi="Copperplate Gothic Bold"/>
          <w:b/>
          <w:sz w:val="36"/>
        </w:rPr>
        <w:t>PARISH COUNCIL</w:t>
      </w:r>
    </w:p>
    <w:p w14:paraId="3C930A2D" w14:textId="77777777" w:rsidR="00B97CD4" w:rsidRPr="00905D0F" w:rsidRDefault="00B97CD4" w:rsidP="00B97CD4">
      <w:pPr>
        <w:widowControl w:val="0"/>
        <w:rPr>
          <w:rFonts w:ascii="Copperplate Gothic Bold" w:hAnsi="Copperplate Gothic Bold"/>
          <w:b/>
          <w:sz w:val="36"/>
        </w:rPr>
      </w:pPr>
    </w:p>
    <w:p w14:paraId="2907F2A7" w14:textId="77777777" w:rsidR="00944A51" w:rsidRDefault="00944A51">
      <w:pPr>
        <w:widowControl w:val="0"/>
        <w:rPr>
          <w:rFonts w:ascii="Century Gothic" w:hAnsi="Century Gothic"/>
          <w:sz w:val="16"/>
        </w:rPr>
      </w:pPr>
    </w:p>
    <w:p w14:paraId="3345B439" w14:textId="77777777" w:rsidR="006917D0" w:rsidRDefault="00B97CD4">
      <w:pPr>
        <w:widowControl w:val="0"/>
        <w:rPr>
          <w:rFonts w:ascii="Century Gothic" w:hAnsi="Century Gothic"/>
        </w:rPr>
      </w:pPr>
      <w:r>
        <w:rPr>
          <w:rFonts w:ascii="Century Gothic" w:hAnsi="Century Gothic"/>
        </w:rPr>
        <w:t xml:space="preserve">Email: </w:t>
      </w:r>
      <w:hyperlink r:id="rId8" w:history="1">
        <w:r w:rsidRPr="009C0449">
          <w:rPr>
            <w:rStyle w:val="Hyperlink"/>
            <w:rFonts w:ascii="Century Gothic" w:hAnsi="Century Gothic"/>
          </w:rPr>
          <w:t>clerk@iltonparishcouncil.gov.uk</w:t>
        </w:r>
      </w:hyperlink>
      <w:r>
        <w:rPr>
          <w:rFonts w:ascii="Century Gothic" w:hAnsi="Century Gothic"/>
        </w:rPr>
        <w:t xml:space="preserve">    </w:t>
      </w:r>
      <w:r>
        <w:rPr>
          <w:rFonts w:ascii="Century Gothic" w:hAnsi="Century Gothic"/>
        </w:rPr>
        <w:tab/>
        <w:t xml:space="preserve">Web: </w:t>
      </w:r>
      <w:hyperlink r:id="rId9" w:history="1">
        <w:r w:rsidRPr="009C0449">
          <w:rPr>
            <w:rStyle w:val="Hyperlink"/>
            <w:rFonts w:ascii="Century Gothic" w:hAnsi="Century Gothic"/>
          </w:rPr>
          <w:t>www.iltonparishcouncil.gov.uk</w:t>
        </w:r>
      </w:hyperlink>
      <w:r>
        <w:rPr>
          <w:rFonts w:ascii="Century Gothic" w:hAnsi="Century Gothic"/>
        </w:rPr>
        <w:t xml:space="preserve"> </w:t>
      </w:r>
    </w:p>
    <w:p w14:paraId="230CCCA5" w14:textId="77777777" w:rsidR="00B97CD4" w:rsidRDefault="00B97CD4">
      <w:pPr>
        <w:widowControl w:val="0"/>
        <w:rPr>
          <w:rFonts w:ascii="Century Gothic" w:hAnsi="Century Gothic"/>
        </w:rPr>
      </w:pPr>
    </w:p>
    <w:p w14:paraId="340CA2B4" w14:textId="77777777" w:rsidR="00B97CD4" w:rsidRDefault="00B97CD4">
      <w:pPr>
        <w:widowControl w:val="0"/>
        <w:rPr>
          <w:rFonts w:ascii="Century Gothic" w:hAnsi="Century Gothic"/>
        </w:rPr>
      </w:pPr>
    </w:p>
    <w:p w14:paraId="30F4B2FB" w14:textId="3D139A20" w:rsidR="00B97CD4" w:rsidRDefault="00B97CD4">
      <w:pPr>
        <w:widowControl w:val="0"/>
        <w:rPr>
          <w:rFonts w:ascii="Century Gothic" w:hAnsi="Century Gothic"/>
        </w:rPr>
        <w:sectPr w:rsidR="00B97CD4" w:rsidSect="00FD0A0C">
          <w:footerReference w:type="default" r:id="rId10"/>
          <w:pgSz w:w="11904" w:h="16834"/>
          <w:pgMar w:top="142" w:right="1800" w:bottom="1440" w:left="1800" w:header="720" w:footer="1080" w:gutter="0"/>
          <w:cols w:space="720"/>
          <w:noEndnote/>
        </w:sectPr>
      </w:pPr>
    </w:p>
    <w:p w14:paraId="0000703F" w14:textId="6EB6AF6A" w:rsidR="00B97CD4" w:rsidRPr="00B97CD4" w:rsidRDefault="00B97CD4">
      <w:pPr>
        <w:widowControl w:val="0"/>
        <w:rPr>
          <w:rFonts w:ascii="Arial" w:hAnsi="Arial" w:cs="Arial"/>
          <w:sz w:val="16"/>
          <w:szCs w:val="16"/>
        </w:rPr>
        <w:sectPr w:rsidR="00B97CD4" w:rsidRPr="00B97CD4" w:rsidSect="006917D0">
          <w:type w:val="continuous"/>
          <w:pgSz w:w="11904" w:h="16834"/>
          <w:pgMar w:top="1440" w:right="1080" w:bottom="1440" w:left="1080" w:header="720" w:footer="1080" w:gutter="0"/>
          <w:cols w:num="2" w:space="720"/>
          <w:noEndnote/>
          <w:docGrid w:linePitch="272"/>
        </w:sectPr>
      </w:pPr>
      <w:r>
        <w:rPr>
          <w:rFonts w:ascii="Arial" w:hAnsi="Arial" w:cs="Arial"/>
          <w:sz w:val="16"/>
          <w:szCs w:val="16"/>
        </w:rPr>
        <w:t xml:space="preserve">                       </w:t>
      </w:r>
    </w:p>
    <w:p w14:paraId="6D17FC63" w14:textId="7C972E1E" w:rsidR="00D56500" w:rsidRPr="00D56500" w:rsidRDefault="00D56500" w:rsidP="00B97CD4">
      <w:pPr>
        <w:spacing w:after="160" w:line="259" w:lineRule="auto"/>
        <w:rPr>
          <w:rFonts w:asciiTheme="minorHAnsi" w:hAnsiTheme="minorHAnsi" w:cstheme="minorHAnsi"/>
          <w:b/>
          <w:kern w:val="2"/>
          <w:sz w:val="24"/>
          <w:szCs w:val="24"/>
          <w:lang w:eastAsia="en-GB"/>
          <w14:ligatures w14:val="standardContextual"/>
        </w:rPr>
      </w:pPr>
      <w:r w:rsidRPr="00D56500">
        <w:rPr>
          <w:rFonts w:asciiTheme="minorHAnsi" w:hAnsiTheme="minorHAnsi" w:cstheme="minorHAnsi"/>
          <w:b/>
          <w:kern w:val="2"/>
          <w:sz w:val="24"/>
          <w:szCs w:val="24"/>
          <w:lang w:eastAsia="en-GB"/>
          <w14:ligatures w14:val="standardContextual"/>
        </w:rPr>
        <w:t>EQUALITY</w:t>
      </w:r>
      <w:r w:rsidR="001549EC">
        <w:rPr>
          <w:rFonts w:asciiTheme="minorHAnsi" w:hAnsiTheme="minorHAnsi" w:cstheme="minorHAnsi"/>
          <w:b/>
          <w:kern w:val="2"/>
          <w:sz w:val="24"/>
          <w:szCs w:val="24"/>
          <w:lang w:eastAsia="en-GB"/>
          <w14:ligatures w14:val="standardContextual"/>
        </w:rPr>
        <w:t>,</w:t>
      </w:r>
      <w:r w:rsidRPr="00D56500">
        <w:rPr>
          <w:rFonts w:asciiTheme="minorHAnsi" w:hAnsiTheme="minorHAnsi" w:cstheme="minorHAnsi"/>
          <w:b/>
          <w:kern w:val="2"/>
          <w:sz w:val="24"/>
          <w:szCs w:val="24"/>
          <w:lang w:eastAsia="en-GB"/>
          <w14:ligatures w14:val="standardContextual"/>
        </w:rPr>
        <w:t xml:space="preserve"> DIVERSITY </w:t>
      </w:r>
      <w:r w:rsidR="001549EC">
        <w:rPr>
          <w:rFonts w:asciiTheme="minorHAnsi" w:hAnsiTheme="minorHAnsi" w:cstheme="minorHAnsi"/>
          <w:b/>
          <w:kern w:val="2"/>
          <w:sz w:val="24"/>
          <w:szCs w:val="24"/>
          <w:lang w:eastAsia="en-GB"/>
          <w14:ligatures w14:val="standardContextual"/>
        </w:rPr>
        <w:t xml:space="preserve">AND SAFEGUARDING </w:t>
      </w:r>
      <w:r w:rsidRPr="00D56500">
        <w:rPr>
          <w:rFonts w:asciiTheme="minorHAnsi" w:hAnsiTheme="minorHAnsi" w:cstheme="minorHAnsi"/>
          <w:b/>
          <w:kern w:val="2"/>
          <w:sz w:val="24"/>
          <w:szCs w:val="24"/>
          <w:lang w:eastAsia="en-GB"/>
          <w14:ligatures w14:val="standardContextual"/>
        </w:rPr>
        <w:t>POLICY</w:t>
      </w:r>
    </w:p>
    <w:p w14:paraId="4C3A44A5" w14:textId="77777777" w:rsidR="00D56500" w:rsidRPr="00D56500" w:rsidRDefault="00D56500" w:rsidP="00D56500">
      <w:pPr>
        <w:spacing w:after="160" w:line="259" w:lineRule="auto"/>
        <w:rPr>
          <w:rFonts w:asciiTheme="minorHAnsi" w:hAnsiTheme="minorHAnsi" w:cstheme="minorHAnsi"/>
          <w:b/>
          <w:kern w:val="2"/>
          <w:sz w:val="22"/>
          <w:szCs w:val="22"/>
          <w:lang w:eastAsia="en-GB"/>
          <w14:ligatures w14:val="standardContextual"/>
        </w:rPr>
      </w:pPr>
    </w:p>
    <w:p w14:paraId="72685052"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Our commitment</w:t>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t>2</w:t>
      </w:r>
    </w:p>
    <w:p w14:paraId="4A6AA236" w14:textId="492ABA41" w:rsidR="005B5661"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law</w:t>
      </w:r>
      <w:r w:rsidRPr="00D56500">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ab/>
        <w:t>2</w:t>
      </w:r>
    </w:p>
    <w:p w14:paraId="26DE4696" w14:textId="11C7AC2A" w:rsidR="00D56500" w:rsidRPr="00D56500" w:rsidRDefault="005B5661" w:rsidP="00D56500">
      <w:pPr>
        <w:spacing w:after="160" w:line="259" w:lineRule="auto"/>
        <w:rPr>
          <w:rFonts w:asciiTheme="minorHAnsi" w:hAnsiTheme="minorHAnsi" w:cstheme="minorHAnsi"/>
          <w:kern w:val="2"/>
          <w:sz w:val="22"/>
          <w:szCs w:val="22"/>
          <w:lang w:eastAsia="en-GB"/>
          <w14:ligatures w14:val="standardContextual"/>
        </w:rPr>
      </w:pPr>
      <w:r>
        <w:rPr>
          <w:rFonts w:asciiTheme="minorHAnsi" w:hAnsiTheme="minorHAnsi" w:cstheme="minorHAnsi"/>
          <w:kern w:val="2"/>
          <w:sz w:val="22"/>
          <w:szCs w:val="22"/>
          <w:lang w:eastAsia="en-GB"/>
          <w14:ligatures w14:val="standardContextual"/>
        </w:rPr>
        <w:t>Safeguarding</w:t>
      </w:r>
      <w:r w:rsidR="00D56500" w:rsidRPr="00D56500">
        <w:rPr>
          <w:rFonts w:asciiTheme="minorHAnsi" w:hAnsiTheme="minorHAnsi" w:cstheme="minorHAnsi"/>
          <w:kern w:val="2"/>
          <w:sz w:val="22"/>
          <w:szCs w:val="22"/>
          <w:lang w:eastAsia="en-GB"/>
          <w14:ligatures w14:val="standardContextual"/>
        </w:rPr>
        <w:tab/>
      </w:r>
      <w:r w:rsidR="00BB15DD">
        <w:rPr>
          <w:rFonts w:asciiTheme="minorHAnsi" w:hAnsiTheme="minorHAnsi" w:cstheme="minorHAnsi"/>
          <w:kern w:val="2"/>
          <w:sz w:val="22"/>
          <w:szCs w:val="22"/>
          <w:lang w:eastAsia="en-GB"/>
          <w14:ligatures w14:val="standardContextual"/>
        </w:rPr>
        <w:tab/>
      </w:r>
      <w:r w:rsidR="00D56500" w:rsidRPr="00D56500">
        <w:rPr>
          <w:rFonts w:asciiTheme="minorHAnsi" w:hAnsiTheme="minorHAnsi" w:cstheme="minorHAnsi"/>
          <w:kern w:val="2"/>
          <w:sz w:val="22"/>
          <w:szCs w:val="22"/>
          <w:lang w:eastAsia="en-GB"/>
          <w14:ligatures w14:val="standardContextual"/>
        </w:rPr>
        <w:tab/>
      </w:r>
      <w:r w:rsidR="00D56500" w:rsidRPr="00D56500">
        <w:rPr>
          <w:rFonts w:asciiTheme="minorHAnsi" w:hAnsiTheme="minorHAnsi" w:cstheme="minorHAnsi"/>
          <w:kern w:val="2"/>
          <w:sz w:val="22"/>
          <w:szCs w:val="22"/>
          <w:lang w:eastAsia="en-GB"/>
          <w14:ligatures w14:val="standardContextual"/>
        </w:rPr>
        <w:tab/>
      </w:r>
      <w:r w:rsidR="00D56500" w:rsidRPr="00D56500">
        <w:rPr>
          <w:rFonts w:asciiTheme="minorHAnsi" w:hAnsiTheme="minorHAnsi" w:cstheme="minorHAnsi"/>
          <w:kern w:val="2"/>
          <w:sz w:val="22"/>
          <w:szCs w:val="22"/>
          <w:lang w:eastAsia="en-GB"/>
          <w14:ligatures w14:val="standardContextual"/>
        </w:rPr>
        <w:tab/>
      </w:r>
      <w:r w:rsidR="00D56500" w:rsidRPr="00D56500">
        <w:rPr>
          <w:rFonts w:asciiTheme="minorHAnsi" w:hAnsiTheme="minorHAnsi" w:cstheme="minorHAnsi"/>
          <w:kern w:val="2"/>
          <w:sz w:val="22"/>
          <w:szCs w:val="22"/>
          <w:lang w:eastAsia="en-GB"/>
          <w14:ligatures w14:val="standardContextual"/>
        </w:rPr>
        <w:tab/>
      </w:r>
      <w:r w:rsidR="00D56500" w:rsidRPr="00D56500">
        <w:rPr>
          <w:rFonts w:asciiTheme="minorHAnsi" w:hAnsiTheme="minorHAnsi" w:cstheme="minorHAnsi"/>
          <w:kern w:val="2"/>
          <w:sz w:val="22"/>
          <w:szCs w:val="22"/>
          <w:lang w:eastAsia="en-GB"/>
          <w14:ligatures w14:val="standardContextual"/>
        </w:rPr>
        <w:tab/>
      </w:r>
      <w:r w:rsidR="00D56500" w:rsidRPr="00D56500">
        <w:rPr>
          <w:rFonts w:asciiTheme="minorHAnsi" w:hAnsiTheme="minorHAnsi" w:cstheme="minorHAnsi"/>
          <w:kern w:val="2"/>
          <w:sz w:val="22"/>
          <w:szCs w:val="22"/>
          <w:lang w:eastAsia="en-GB"/>
          <w14:ligatures w14:val="standardContextual"/>
        </w:rPr>
        <w:tab/>
      </w:r>
      <w:r w:rsidR="00D56500" w:rsidRPr="00D56500">
        <w:rPr>
          <w:rFonts w:asciiTheme="minorHAnsi" w:hAnsiTheme="minorHAnsi" w:cstheme="minorHAnsi"/>
          <w:kern w:val="2"/>
          <w:sz w:val="22"/>
          <w:szCs w:val="22"/>
          <w:lang w:eastAsia="en-GB"/>
          <w14:ligatures w14:val="standardContextual"/>
        </w:rPr>
        <w:tab/>
      </w:r>
      <w:r w:rsidR="00D56500" w:rsidRPr="00D56500">
        <w:rPr>
          <w:rFonts w:asciiTheme="minorHAnsi" w:hAnsiTheme="minorHAnsi" w:cstheme="minorHAnsi"/>
          <w:kern w:val="2"/>
          <w:sz w:val="22"/>
          <w:szCs w:val="22"/>
          <w:lang w:eastAsia="en-GB"/>
          <w14:ligatures w14:val="standardContextual"/>
        </w:rPr>
        <w:tab/>
      </w:r>
      <w:r w:rsidR="00D56500" w:rsidRPr="00D56500">
        <w:rPr>
          <w:rFonts w:asciiTheme="minorHAnsi" w:hAnsiTheme="minorHAnsi" w:cstheme="minorHAnsi"/>
          <w:kern w:val="2"/>
          <w:sz w:val="22"/>
          <w:szCs w:val="22"/>
          <w:lang w:eastAsia="en-GB"/>
          <w14:ligatures w14:val="standardContextual"/>
        </w:rPr>
        <w:tab/>
        <w:t>2</w:t>
      </w:r>
    </w:p>
    <w:p w14:paraId="3846B871" w14:textId="1255C4E6"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Types of unlawful discrimination</w:t>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3</w:t>
      </w:r>
    </w:p>
    <w:p w14:paraId="0C1E99A0"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Equal opportunities in employment</w:t>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t>3</w:t>
      </w:r>
    </w:p>
    <w:p w14:paraId="0CF8490C" w14:textId="712CEA1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Dignity at work</w:t>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00BB15DD">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4</w:t>
      </w:r>
    </w:p>
    <w:p w14:paraId="2C17147F"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People not employed by the council</w:t>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t>4</w:t>
      </w:r>
    </w:p>
    <w:p w14:paraId="0C7A1C63" w14:textId="06EF33AD"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Training</w:t>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00BB15DD">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t>4</w:t>
      </w:r>
    </w:p>
    <w:p w14:paraId="439FCA0C" w14:textId="792D84CD"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Your responsibilities</w:t>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5</w:t>
      </w:r>
    </w:p>
    <w:p w14:paraId="6416FE28" w14:textId="30A3708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Grievances</w:t>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5</w:t>
      </w:r>
    </w:p>
    <w:p w14:paraId="61212F87" w14:textId="4656A47E"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Monitoring and review</w:t>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Pr="00D56500">
        <w:rPr>
          <w:rFonts w:asciiTheme="minorHAnsi" w:hAnsiTheme="minorHAnsi" w:cstheme="minorHAnsi"/>
          <w:kern w:val="2"/>
          <w:sz w:val="22"/>
          <w:szCs w:val="22"/>
          <w:lang w:eastAsia="en-GB"/>
          <w14:ligatures w14:val="standardContextual"/>
        </w:rPr>
        <w:tab/>
      </w:r>
      <w:r w:rsidR="005B5661">
        <w:rPr>
          <w:rFonts w:asciiTheme="minorHAnsi" w:hAnsiTheme="minorHAnsi" w:cstheme="minorHAnsi"/>
          <w:kern w:val="2"/>
          <w:sz w:val="22"/>
          <w:szCs w:val="22"/>
          <w:lang w:eastAsia="en-GB"/>
          <w14:ligatures w14:val="standardContextual"/>
        </w:rPr>
        <w:t>5</w:t>
      </w:r>
    </w:p>
    <w:p w14:paraId="51293691"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p>
    <w:p w14:paraId="351F416D"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p>
    <w:p w14:paraId="0B1DC9E5"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p>
    <w:p w14:paraId="10D6FAC2" w14:textId="77777777" w:rsidR="00D56500" w:rsidRDefault="00D56500" w:rsidP="00D56500">
      <w:pPr>
        <w:spacing w:after="160" w:line="259" w:lineRule="auto"/>
        <w:rPr>
          <w:rFonts w:asciiTheme="minorHAnsi" w:hAnsiTheme="minorHAnsi" w:cstheme="minorHAnsi"/>
          <w:kern w:val="2"/>
          <w:sz w:val="22"/>
          <w:szCs w:val="22"/>
          <w:lang w:eastAsia="en-GB"/>
          <w14:ligatures w14:val="standardContextual"/>
        </w:rPr>
      </w:pPr>
    </w:p>
    <w:p w14:paraId="779FD4C9" w14:textId="77777777" w:rsidR="00B907FE" w:rsidRDefault="00B907FE" w:rsidP="00D56500">
      <w:pPr>
        <w:spacing w:after="160" w:line="259" w:lineRule="auto"/>
        <w:rPr>
          <w:rFonts w:asciiTheme="minorHAnsi" w:hAnsiTheme="minorHAnsi" w:cstheme="minorHAnsi"/>
          <w:kern w:val="2"/>
          <w:sz w:val="22"/>
          <w:szCs w:val="22"/>
          <w:lang w:eastAsia="en-GB"/>
          <w14:ligatures w14:val="standardContextual"/>
        </w:rPr>
      </w:pPr>
    </w:p>
    <w:p w14:paraId="7807B747" w14:textId="77777777" w:rsidR="00B907FE" w:rsidRDefault="00B907FE" w:rsidP="00D56500">
      <w:pPr>
        <w:spacing w:after="160" w:line="259" w:lineRule="auto"/>
        <w:rPr>
          <w:rFonts w:asciiTheme="minorHAnsi" w:hAnsiTheme="minorHAnsi" w:cstheme="minorHAnsi"/>
          <w:kern w:val="2"/>
          <w:sz w:val="22"/>
          <w:szCs w:val="22"/>
          <w:lang w:eastAsia="en-GB"/>
          <w14:ligatures w14:val="standardContextual"/>
        </w:rPr>
      </w:pPr>
    </w:p>
    <w:p w14:paraId="6B1431C3" w14:textId="77777777" w:rsidR="00B907FE" w:rsidRDefault="00B907FE" w:rsidP="00D56500">
      <w:pPr>
        <w:spacing w:after="160" w:line="259" w:lineRule="auto"/>
        <w:rPr>
          <w:rFonts w:asciiTheme="minorHAnsi" w:hAnsiTheme="minorHAnsi" w:cstheme="minorHAnsi"/>
          <w:kern w:val="2"/>
          <w:sz w:val="22"/>
          <w:szCs w:val="22"/>
          <w:lang w:eastAsia="en-GB"/>
          <w14:ligatures w14:val="standardContextual"/>
        </w:rPr>
      </w:pPr>
    </w:p>
    <w:p w14:paraId="46085B28" w14:textId="77777777" w:rsidR="00B907FE" w:rsidRDefault="00B907FE" w:rsidP="00D56500">
      <w:pPr>
        <w:spacing w:after="160" w:line="259" w:lineRule="auto"/>
        <w:rPr>
          <w:rFonts w:asciiTheme="minorHAnsi" w:hAnsiTheme="minorHAnsi" w:cstheme="minorHAnsi"/>
          <w:kern w:val="2"/>
          <w:sz w:val="22"/>
          <w:szCs w:val="22"/>
          <w:lang w:eastAsia="en-GB"/>
          <w14:ligatures w14:val="standardContextual"/>
        </w:rPr>
      </w:pPr>
    </w:p>
    <w:p w14:paraId="4A321F9B" w14:textId="77777777" w:rsidR="00B907FE" w:rsidRPr="00D56500" w:rsidRDefault="00B907FE" w:rsidP="00D56500">
      <w:pPr>
        <w:spacing w:after="160" w:line="259" w:lineRule="auto"/>
        <w:rPr>
          <w:rFonts w:asciiTheme="minorHAnsi" w:hAnsiTheme="minorHAnsi" w:cstheme="minorHAnsi"/>
          <w:kern w:val="2"/>
          <w:sz w:val="22"/>
          <w:szCs w:val="22"/>
          <w:lang w:eastAsia="en-GB"/>
          <w14:ligatures w14:val="standardContextual"/>
        </w:rPr>
      </w:pPr>
    </w:p>
    <w:p w14:paraId="225EB088"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p>
    <w:p w14:paraId="25A712E5"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p>
    <w:p w14:paraId="158CAB98"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p>
    <w:p w14:paraId="7298A290" w14:textId="142455CC"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p>
    <w:p w14:paraId="1AF742E6" w14:textId="77777777" w:rsidR="00B97CD4" w:rsidRDefault="00B97CD4" w:rsidP="00D56500">
      <w:pPr>
        <w:spacing w:after="160" w:line="259" w:lineRule="auto"/>
        <w:rPr>
          <w:rFonts w:asciiTheme="minorHAnsi" w:hAnsiTheme="minorHAnsi" w:cstheme="minorHAnsi"/>
          <w:b/>
          <w:bCs/>
          <w:kern w:val="2"/>
          <w:sz w:val="22"/>
          <w:szCs w:val="22"/>
          <w:lang w:eastAsia="en-GB"/>
          <w14:ligatures w14:val="standardContextual"/>
        </w:rPr>
      </w:pPr>
    </w:p>
    <w:p w14:paraId="64A162C0" w14:textId="71746FF0"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lastRenderedPageBreak/>
        <w:t>Our commitment</w:t>
      </w:r>
    </w:p>
    <w:p w14:paraId="1E564415" w14:textId="6F4B0EAE" w:rsidR="00D56500" w:rsidRPr="001549EC" w:rsidRDefault="00B97CD4" w:rsidP="00D56500">
      <w:pPr>
        <w:spacing w:after="160" w:line="259" w:lineRule="auto"/>
        <w:rPr>
          <w:rFonts w:asciiTheme="minorHAnsi" w:hAnsiTheme="minorHAnsi" w:cstheme="minorHAnsi"/>
          <w:kern w:val="2"/>
          <w:sz w:val="22"/>
          <w:szCs w:val="22"/>
          <w:lang w:eastAsia="en-GB"/>
          <w14:ligatures w14:val="standardContextual"/>
        </w:rPr>
      </w:pPr>
      <w:proofErr w:type="spellStart"/>
      <w:r>
        <w:rPr>
          <w:rFonts w:asciiTheme="minorHAnsi" w:hAnsiTheme="minorHAnsi" w:cstheme="minorHAnsi"/>
          <w:kern w:val="2"/>
          <w:sz w:val="22"/>
          <w:szCs w:val="22"/>
          <w:lang w:eastAsia="en-GB"/>
          <w14:ligatures w14:val="standardContextual"/>
        </w:rPr>
        <w:t>Il</w:t>
      </w:r>
      <w:r w:rsidR="00D56500" w:rsidRPr="00D56500">
        <w:rPr>
          <w:rFonts w:asciiTheme="minorHAnsi" w:hAnsiTheme="minorHAnsi" w:cstheme="minorHAnsi"/>
          <w:kern w:val="2"/>
          <w:sz w:val="22"/>
          <w:szCs w:val="22"/>
          <w:lang w:eastAsia="en-GB"/>
          <w14:ligatures w14:val="standardContextual"/>
        </w:rPr>
        <w:t>ton</w:t>
      </w:r>
      <w:proofErr w:type="spellEnd"/>
      <w:r w:rsidR="00D56500" w:rsidRPr="00D56500">
        <w:rPr>
          <w:rFonts w:asciiTheme="minorHAnsi" w:hAnsiTheme="minorHAnsi" w:cstheme="minorHAnsi"/>
          <w:kern w:val="2"/>
          <w:sz w:val="22"/>
          <w:szCs w:val="22"/>
          <w:lang w:eastAsia="en-GB"/>
          <w14:ligatures w14:val="standardContextual"/>
        </w:rPr>
        <w:t xml:space="preserve"> Parish Council is committed to providing equal opportunities in employment and to avoiding unlawful discrimination.</w:t>
      </w:r>
      <w:r w:rsidR="001549EC">
        <w:rPr>
          <w:rFonts w:asciiTheme="minorHAnsi" w:hAnsiTheme="minorHAnsi" w:cstheme="minorHAnsi"/>
          <w:kern w:val="2"/>
          <w:sz w:val="22"/>
          <w:szCs w:val="22"/>
          <w:lang w:eastAsia="en-GB"/>
          <w14:ligatures w14:val="standardContextual"/>
        </w:rPr>
        <w:t xml:space="preserve">  It </w:t>
      </w:r>
      <w:r w:rsidR="001549EC" w:rsidRPr="001549EC">
        <w:rPr>
          <w:rFonts w:asciiTheme="minorHAnsi" w:hAnsiTheme="minorHAnsi" w:cstheme="minorHAnsi"/>
          <w:kern w:val="2"/>
          <w:sz w:val="22"/>
          <w:szCs w:val="22"/>
          <w:lang w:eastAsia="en-GB"/>
          <w14:ligatures w14:val="standardContextual"/>
        </w:rPr>
        <w:t xml:space="preserve">is </w:t>
      </w:r>
      <w:r w:rsidR="001549EC">
        <w:rPr>
          <w:rFonts w:asciiTheme="minorHAnsi" w:hAnsiTheme="minorHAnsi" w:cstheme="minorHAnsi"/>
          <w:kern w:val="2"/>
          <w:sz w:val="22"/>
          <w:szCs w:val="22"/>
          <w:lang w:eastAsia="en-GB"/>
          <w14:ligatures w14:val="standardContextual"/>
        </w:rPr>
        <w:t xml:space="preserve">also </w:t>
      </w:r>
      <w:r w:rsidR="001549EC" w:rsidRPr="001549EC">
        <w:rPr>
          <w:rFonts w:asciiTheme="minorHAnsi" w:hAnsiTheme="minorHAnsi" w:cstheme="minorHAnsi"/>
          <w:kern w:val="2"/>
          <w:sz w:val="22"/>
          <w:szCs w:val="22"/>
          <w:lang w:eastAsia="en-GB"/>
          <w14:ligatures w14:val="standardContextual"/>
        </w:rPr>
        <w:t>committed to safeguarding the welfare of children, young people, and vulnerable adults who engage with its services, activities, or premises. We aim to create a safe and welcoming environment and take all reasonable steps to prevent harm.</w:t>
      </w:r>
    </w:p>
    <w:p w14:paraId="6E7E956B"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This policy is intended to assist the council to put this commitment into practice. Compliance with this policy should also ensure that employees do not commit unlawful acts of discrimination.</w:t>
      </w:r>
    </w:p>
    <w:p w14:paraId="09372821" w14:textId="2F34D328" w:rsid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Striving to ensure that the work environment is free of harassment and bullying and that everyone is treated with dignity and respect is an important aspect of ensuring equal opportunities in employment.</w:t>
      </w:r>
      <w:r w:rsidR="001549EC" w:rsidRPr="001549EC">
        <w:t xml:space="preserve"> </w:t>
      </w:r>
      <w:r w:rsidR="001549EC" w:rsidRPr="001549EC">
        <w:rPr>
          <w:rFonts w:asciiTheme="minorHAnsi" w:hAnsiTheme="minorHAnsi" w:cstheme="minorHAnsi"/>
          <w:kern w:val="2"/>
          <w:sz w:val="22"/>
          <w:szCs w:val="22"/>
          <w:lang w:eastAsia="en-GB"/>
          <w14:ligatures w14:val="standardContextual"/>
        </w:rPr>
        <w:t>This policy applies to all councillors, employees, volunteers, and contractors working on behalf of the Parish Council.</w:t>
      </w:r>
    </w:p>
    <w:p w14:paraId="240B3003"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t>The law</w:t>
      </w:r>
    </w:p>
    <w:p w14:paraId="5C3DBB81"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474F2A97"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Discrimination after employment may also be unlawful, e.g. refusing to give a reference for a reason related to one of the protected characteristics.</w:t>
      </w:r>
    </w:p>
    <w:p w14:paraId="4321BDD2" w14:textId="099BBBB1" w:rsid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council will not discriminate against or harass a member of the public in the provision of services or goods.</w:t>
      </w:r>
      <w:r w:rsidR="000C38B0">
        <w:rPr>
          <w:rFonts w:asciiTheme="minorHAnsi" w:hAnsiTheme="minorHAnsi" w:cstheme="minorHAnsi"/>
          <w:kern w:val="2"/>
          <w:sz w:val="22"/>
          <w:szCs w:val="22"/>
          <w:lang w:eastAsia="en-GB"/>
          <w14:ligatures w14:val="standardContextual"/>
        </w:rPr>
        <w:t xml:space="preserve">  </w:t>
      </w:r>
      <w:r w:rsidR="000C38B0" w:rsidRPr="00A456EA">
        <w:rPr>
          <w:rFonts w:asciiTheme="minorHAnsi" w:hAnsiTheme="minorHAnsi" w:cstheme="minorHAnsi"/>
          <w:color w:val="000000" w:themeColor="text1"/>
          <w:kern w:val="2"/>
          <w:sz w:val="22"/>
          <w:szCs w:val="22"/>
          <w:lang w:eastAsia="en-GB"/>
          <w14:ligatures w14:val="standardContextual"/>
        </w:rPr>
        <w:t>Council documents, if requested, will inc</w:t>
      </w:r>
      <w:r w:rsidR="00893456" w:rsidRPr="00A456EA">
        <w:rPr>
          <w:rFonts w:asciiTheme="minorHAnsi" w:hAnsiTheme="minorHAnsi" w:cstheme="minorHAnsi"/>
          <w:color w:val="000000" w:themeColor="text1"/>
          <w:kern w:val="2"/>
          <w:sz w:val="22"/>
          <w:szCs w:val="22"/>
          <w:lang w:eastAsia="en-GB"/>
          <w14:ligatures w14:val="standardContextual"/>
        </w:rPr>
        <w:t>l</w:t>
      </w:r>
      <w:r w:rsidR="000C38B0" w:rsidRPr="00A456EA">
        <w:rPr>
          <w:rFonts w:asciiTheme="minorHAnsi" w:hAnsiTheme="minorHAnsi" w:cstheme="minorHAnsi"/>
          <w:color w:val="000000" w:themeColor="text1"/>
          <w:kern w:val="2"/>
          <w:sz w:val="22"/>
          <w:szCs w:val="22"/>
          <w:lang w:eastAsia="en-GB"/>
          <w14:ligatures w14:val="standardContextual"/>
        </w:rPr>
        <w:t xml:space="preserve">ude provision for large print or coloured paper. </w:t>
      </w:r>
      <w:r w:rsidRPr="00A456EA">
        <w:rPr>
          <w:rFonts w:asciiTheme="minorHAnsi" w:hAnsiTheme="minorHAnsi" w:cstheme="minorHAnsi"/>
          <w:color w:val="000000" w:themeColor="text1"/>
          <w:kern w:val="2"/>
          <w:sz w:val="22"/>
          <w:szCs w:val="22"/>
          <w:lang w:eastAsia="en-GB"/>
          <w14:ligatures w14:val="standardContextual"/>
        </w:rPr>
        <w:t xml:space="preserve"> It is unlawful to fail to make reasonable adjustments to overcome barriers to using services caused by disability.</w:t>
      </w:r>
      <w:r w:rsidR="000C38B0" w:rsidRPr="00A456EA">
        <w:rPr>
          <w:rFonts w:asciiTheme="minorHAnsi" w:hAnsiTheme="minorHAnsi" w:cstheme="minorHAnsi"/>
          <w:color w:val="000000" w:themeColor="text1"/>
          <w:kern w:val="2"/>
          <w:sz w:val="22"/>
          <w:szCs w:val="22"/>
          <w:lang w:eastAsia="en-GB"/>
          <w14:ligatures w14:val="standardContextual"/>
        </w:rPr>
        <w:t xml:space="preserve">  Public meetings will be held in </w:t>
      </w:r>
      <w:r w:rsidR="00893456" w:rsidRPr="00A456EA">
        <w:rPr>
          <w:rFonts w:asciiTheme="minorHAnsi" w:hAnsiTheme="minorHAnsi" w:cstheme="minorHAnsi"/>
          <w:color w:val="000000" w:themeColor="text1"/>
          <w:kern w:val="2"/>
          <w:sz w:val="22"/>
          <w:szCs w:val="22"/>
          <w:lang w:eastAsia="en-GB"/>
          <w14:ligatures w14:val="standardContextual"/>
        </w:rPr>
        <w:t>accessible</w:t>
      </w:r>
      <w:r w:rsidR="000C38B0" w:rsidRPr="00A456EA">
        <w:rPr>
          <w:rFonts w:asciiTheme="minorHAnsi" w:hAnsiTheme="minorHAnsi" w:cstheme="minorHAnsi"/>
          <w:color w:val="000000" w:themeColor="text1"/>
          <w:kern w:val="2"/>
          <w:sz w:val="22"/>
          <w:szCs w:val="22"/>
          <w:lang w:eastAsia="en-GB"/>
          <w14:ligatures w14:val="standardContextual"/>
        </w:rPr>
        <w:t xml:space="preserve"> venues and </w:t>
      </w:r>
      <w:r w:rsidR="00893456" w:rsidRPr="00A456EA">
        <w:rPr>
          <w:rFonts w:asciiTheme="minorHAnsi" w:hAnsiTheme="minorHAnsi" w:cstheme="minorHAnsi"/>
          <w:color w:val="000000" w:themeColor="text1"/>
          <w:kern w:val="2"/>
          <w:sz w:val="22"/>
          <w:szCs w:val="22"/>
          <w:lang w:eastAsia="en-GB"/>
          <w14:ligatures w14:val="standardContextual"/>
        </w:rPr>
        <w:t>such</w:t>
      </w:r>
      <w:r w:rsidR="000C38B0" w:rsidRPr="00A456EA">
        <w:rPr>
          <w:rFonts w:asciiTheme="minorHAnsi" w:hAnsiTheme="minorHAnsi" w:cstheme="minorHAnsi"/>
          <w:color w:val="000000" w:themeColor="text1"/>
          <w:kern w:val="2"/>
          <w:sz w:val="22"/>
          <w:szCs w:val="22"/>
          <w:lang w:eastAsia="en-GB"/>
          <w14:ligatures w14:val="standardContextual"/>
        </w:rPr>
        <w:t xml:space="preserve"> venues will take consideration for sound, acoustics and mobility.</w:t>
      </w:r>
      <w:r w:rsidRPr="00A456EA">
        <w:rPr>
          <w:rFonts w:asciiTheme="minorHAnsi" w:hAnsiTheme="minorHAnsi" w:cstheme="minorHAnsi"/>
          <w:color w:val="000000" w:themeColor="text1"/>
          <w:kern w:val="2"/>
          <w:sz w:val="22"/>
          <w:szCs w:val="22"/>
          <w:lang w:eastAsia="en-GB"/>
          <w14:ligatures w14:val="standardContextual"/>
        </w:rPr>
        <w:t xml:space="preserve"> </w:t>
      </w:r>
      <w:r w:rsidR="00893456" w:rsidRPr="00A456EA">
        <w:rPr>
          <w:rFonts w:asciiTheme="minorHAnsi" w:hAnsiTheme="minorHAnsi" w:cstheme="minorHAnsi"/>
          <w:color w:val="000000" w:themeColor="text1"/>
          <w:kern w:val="2"/>
          <w:sz w:val="22"/>
          <w:szCs w:val="22"/>
          <w:lang w:eastAsia="en-GB"/>
          <w14:ligatures w14:val="standardContextual"/>
        </w:rPr>
        <w:t xml:space="preserve"> </w:t>
      </w:r>
      <w:r w:rsidRPr="00A456EA">
        <w:rPr>
          <w:rFonts w:asciiTheme="minorHAnsi" w:hAnsiTheme="minorHAnsi" w:cstheme="minorHAnsi"/>
          <w:color w:val="000000" w:themeColor="text1"/>
          <w:kern w:val="2"/>
          <w:sz w:val="22"/>
          <w:szCs w:val="22"/>
          <w:lang w:eastAsia="en-GB"/>
          <w14:ligatures w14:val="standardContextual"/>
        </w:rPr>
        <w:t xml:space="preserve">The duty to make reasonable adjustments includes the </w:t>
      </w:r>
      <w:r w:rsidRPr="00D56500">
        <w:rPr>
          <w:rFonts w:asciiTheme="minorHAnsi" w:hAnsiTheme="minorHAnsi" w:cstheme="minorHAnsi"/>
          <w:kern w:val="2"/>
          <w:sz w:val="22"/>
          <w:szCs w:val="22"/>
          <w:lang w:eastAsia="en-GB"/>
          <w14:ligatures w14:val="standardContextual"/>
        </w:rPr>
        <w:t>removal, adaptation or alteration of physical features, if the physical features make it impossible or unreasonably difficult for disabled people to make use of services. In addition, service providers have an obligation to think ahead and address any barriers that may impede disabled people from accessing a service.</w:t>
      </w:r>
    </w:p>
    <w:p w14:paraId="03D42C0A" w14:textId="0FFF371C" w:rsidR="001549EC" w:rsidRPr="001549EC" w:rsidRDefault="001549EC" w:rsidP="001549EC">
      <w:pPr>
        <w:spacing w:after="160" w:line="259" w:lineRule="auto"/>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 xml:space="preserve">The safeguarding aspect of this policy is based upon </w:t>
      </w:r>
      <w:r w:rsidRPr="001549EC">
        <w:rPr>
          <w:rFonts w:asciiTheme="minorHAnsi" w:hAnsiTheme="minorHAnsi" w:cstheme="minorHAnsi"/>
          <w:kern w:val="2"/>
          <w:sz w:val="22"/>
          <w:szCs w:val="22"/>
          <w14:ligatures w14:val="standardContextual"/>
        </w:rPr>
        <w:t xml:space="preserve">The Children Act 1989 and 2004, </w:t>
      </w:r>
      <w:r w:rsidRPr="001549EC">
        <w:rPr>
          <w:rFonts w:asciiTheme="minorHAnsi" w:hAnsiTheme="minorHAnsi" w:cstheme="minorHAnsi"/>
          <w:kern w:val="2"/>
          <w:sz w:val="22"/>
          <w:szCs w:val="22"/>
          <w:lang w:eastAsia="en-GB"/>
          <w14:ligatures w14:val="standardContextual"/>
        </w:rPr>
        <w:t>The Care Act 2014, Working Together to Safeguard Children (HM Government) and Local Safeguarding Children Partnership (LSCP) guidance</w:t>
      </w:r>
    </w:p>
    <w:p w14:paraId="6ED05EE0" w14:textId="52AB4960" w:rsidR="001549EC" w:rsidRDefault="001549EC" w:rsidP="00D56500">
      <w:pPr>
        <w:spacing w:after="160" w:line="259" w:lineRule="auto"/>
        <w:rPr>
          <w:rFonts w:asciiTheme="minorHAnsi" w:hAnsiTheme="minorHAnsi" w:cstheme="minorHAnsi"/>
          <w:b/>
          <w:bCs/>
          <w:kern w:val="2"/>
          <w:sz w:val="22"/>
          <w:szCs w:val="22"/>
          <w:lang w:eastAsia="en-GB"/>
          <w14:ligatures w14:val="standardContextual"/>
        </w:rPr>
      </w:pPr>
      <w:r>
        <w:rPr>
          <w:rFonts w:asciiTheme="minorHAnsi" w:hAnsiTheme="minorHAnsi" w:cstheme="minorHAnsi"/>
          <w:b/>
          <w:bCs/>
          <w:kern w:val="2"/>
          <w:sz w:val="22"/>
          <w:szCs w:val="22"/>
          <w:lang w:eastAsia="en-GB"/>
          <w14:ligatures w14:val="standardContextual"/>
        </w:rPr>
        <w:t>Safeguarding</w:t>
      </w:r>
    </w:p>
    <w:p w14:paraId="105B9600" w14:textId="29A4E2BE" w:rsidR="00D5437A" w:rsidRDefault="00D5437A" w:rsidP="00D5437A">
      <w:pPr>
        <w:tabs>
          <w:tab w:val="num" w:pos="720"/>
        </w:tabs>
        <w:spacing w:after="160" w:line="259" w:lineRule="auto"/>
        <w:rPr>
          <w:rFonts w:asciiTheme="minorHAnsi" w:hAnsiTheme="minorHAnsi" w:cstheme="minorHAnsi"/>
          <w:b/>
          <w:bCs/>
          <w:kern w:val="2"/>
          <w:sz w:val="22"/>
          <w:szCs w:val="22"/>
          <w:lang w:eastAsia="en-GB"/>
          <w14:ligatures w14:val="standardContextual"/>
        </w:rPr>
      </w:pPr>
      <w:r>
        <w:rPr>
          <w:rFonts w:asciiTheme="minorHAnsi" w:hAnsiTheme="minorHAnsi" w:cstheme="minorHAnsi"/>
          <w:kern w:val="2"/>
          <w:sz w:val="22"/>
          <w:szCs w:val="22"/>
          <w:lang w:eastAsia="en-GB"/>
          <w14:ligatures w14:val="standardContextual"/>
        </w:rPr>
        <w:t xml:space="preserve">The </w:t>
      </w:r>
      <w:r w:rsidRPr="00D5437A">
        <w:rPr>
          <w:rFonts w:asciiTheme="minorHAnsi" w:hAnsiTheme="minorHAnsi" w:cstheme="minorHAnsi"/>
          <w:kern w:val="2"/>
          <w:sz w:val="22"/>
          <w:szCs w:val="22"/>
          <w:lang w:eastAsia="en-GB"/>
          <w14:ligatures w14:val="standardContextual"/>
        </w:rPr>
        <w:t>National Council for Voluntary Organisations (NCVO)</w:t>
      </w:r>
      <w:r>
        <w:rPr>
          <w:rFonts w:asciiTheme="minorHAnsi" w:hAnsiTheme="minorHAnsi" w:cstheme="minorHAnsi"/>
          <w:kern w:val="2"/>
          <w:sz w:val="22"/>
          <w:szCs w:val="22"/>
          <w:lang w:eastAsia="en-GB"/>
          <w14:ligatures w14:val="standardContextual"/>
        </w:rPr>
        <w:t xml:space="preserve"> Provides detailed information on safeguarding:</w:t>
      </w:r>
      <w:r w:rsidRPr="00D5437A">
        <w:rPr>
          <w:rFonts w:asciiTheme="minorHAnsi" w:hAnsiTheme="minorHAnsi" w:cstheme="minorHAnsi"/>
          <w:b/>
          <w:bCs/>
          <w:kern w:val="2"/>
          <w:sz w:val="22"/>
          <w:szCs w:val="22"/>
          <w:lang w:eastAsia="en-GB"/>
          <w14:ligatures w14:val="standardContextual"/>
        </w:rPr>
        <w:t> </w:t>
      </w:r>
      <w:hyperlink r:id="rId11" w:anchor="/" w:tgtFrame="_blank" w:history="1">
        <w:r w:rsidRPr="00D5437A">
          <w:rPr>
            <w:rStyle w:val="Hyperlink"/>
            <w:rFonts w:asciiTheme="minorHAnsi" w:hAnsiTheme="minorHAnsi" w:cstheme="minorHAnsi"/>
            <w:b/>
            <w:bCs/>
            <w:kern w:val="2"/>
            <w:sz w:val="22"/>
            <w:szCs w:val="22"/>
            <w:lang w:eastAsia="en-GB"/>
            <w14:ligatures w14:val="standardContextual"/>
          </w:rPr>
          <w:t>Safeguarding section</w:t>
        </w:r>
      </w:hyperlink>
    </w:p>
    <w:p w14:paraId="2115ADAD" w14:textId="77777777" w:rsidR="001549EC" w:rsidRPr="001549EC" w:rsidRDefault="001549EC" w:rsidP="001549EC">
      <w:pPr>
        <w:spacing w:after="160" w:line="259" w:lineRule="auto"/>
        <w:rPr>
          <w:rFonts w:asciiTheme="minorHAnsi" w:hAnsiTheme="minorHAnsi" w:cstheme="minorHAnsi"/>
          <w:kern w:val="2"/>
          <w:sz w:val="22"/>
          <w:szCs w:val="22"/>
          <w:u w:val="single"/>
          <w:lang w:eastAsia="en-GB"/>
          <w14:ligatures w14:val="standardContextual"/>
        </w:rPr>
      </w:pPr>
      <w:r w:rsidRPr="001549EC">
        <w:rPr>
          <w:rFonts w:asciiTheme="minorHAnsi" w:hAnsiTheme="minorHAnsi" w:cstheme="minorHAnsi"/>
          <w:kern w:val="2"/>
          <w:sz w:val="22"/>
          <w:szCs w:val="22"/>
          <w:u w:val="single"/>
          <w:lang w:eastAsia="en-GB"/>
          <w14:ligatures w14:val="standardContextual"/>
        </w:rPr>
        <w:t>Definitions</w:t>
      </w:r>
    </w:p>
    <w:p w14:paraId="57B494D2" w14:textId="77777777" w:rsidR="001549EC" w:rsidRPr="001549EC" w:rsidRDefault="001549EC" w:rsidP="005B5661">
      <w:pPr>
        <w:numPr>
          <w:ilvl w:val="0"/>
          <w:numId w:val="6"/>
        </w:numPr>
        <w:spacing w:line="259" w:lineRule="auto"/>
        <w:ind w:left="714" w:hanging="357"/>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Child: Anyone under the age of 18</w:t>
      </w:r>
    </w:p>
    <w:p w14:paraId="45BE275D" w14:textId="77777777" w:rsidR="001549EC" w:rsidRPr="001549EC" w:rsidRDefault="001549EC" w:rsidP="001549EC">
      <w:pPr>
        <w:numPr>
          <w:ilvl w:val="0"/>
          <w:numId w:val="6"/>
        </w:numPr>
        <w:spacing w:after="160" w:line="259" w:lineRule="auto"/>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Vulnerable Adult: A person aged 18 or over who may need community care services due to disability, illness, or age and is unable to protect themselves from harm or exploitation</w:t>
      </w:r>
    </w:p>
    <w:p w14:paraId="2AF8E3EB" w14:textId="371EE002" w:rsidR="001549EC" w:rsidRPr="001549EC" w:rsidRDefault="001549EC" w:rsidP="001549EC">
      <w:pPr>
        <w:spacing w:after="160" w:line="259" w:lineRule="auto"/>
        <w:rPr>
          <w:rFonts w:asciiTheme="minorHAnsi" w:hAnsiTheme="minorHAnsi" w:cstheme="minorHAnsi"/>
          <w:kern w:val="2"/>
          <w:sz w:val="22"/>
          <w:szCs w:val="22"/>
          <w:u w:val="single"/>
          <w:lang w:eastAsia="en-GB"/>
          <w14:ligatures w14:val="standardContextual"/>
        </w:rPr>
      </w:pPr>
      <w:r w:rsidRPr="001549EC">
        <w:rPr>
          <w:rFonts w:asciiTheme="minorHAnsi" w:hAnsiTheme="minorHAnsi" w:cstheme="minorHAnsi"/>
          <w:kern w:val="2"/>
          <w:sz w:val="22"/>
          <w:szCs w:val="22"/>
          <w:u w:val="single"/>
          <w:lang w:eastAsia="en-GB"/>
          <w14:ligatures w14:val="standardContextual"/>
        </w:rPr>
        <w:t>Responsibilities</w:t>
      </w:r>
    </w:p>
    <w:p w14:paraId="294C6CA3" w14:textId="77777777" w:rsidR="001549EC" w:rsidRPr="001549EC" w:rsidRDefault="001549EC" w:rsidP="005B5661">
      <w:pPr>
        <w:numPr>
          <w:ilvl w:val="0"/>
          <w:numId w:val="7"/>
        </w:numPr>
        <w:spacing w:line="259" w:lineRule="auto"/>
        <w:ind w:left="714" w:hanging="357"/>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All personnel must report concerns or allegations of abuse immediately to the Safeguarding Lead.</w:t>
      </w:r>
    </w:p>
    <w:p w14:paraId="73F080E1" w14:textId="77777777" w:rsidR="001549EC" w:rsidRPr="001549EC" w:rsidRDefault="001549EC" w:rsidP="005B5661">
      <w:pPr>
        <w:numPr>
          <w:ilvl w:val="0"/>
          <w:numId w:val="7"/>
        </w:numPr>
        <w:spacing w:line="259" w:lineRule="auto"/>
        <w:ind w:left="714" w:hanging="357"/>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The Council will ensure appropriate training is provided.</w:t>
      </w:r>
    </w:p>
    <w:p w14:paraId="6C8D2581" w14:textId="77777777" w:rsidR="001549EC" w:rsidRPr="001549EC" w:rsidRDefault="001549EC" w:rsidP="001549EC">
      <w:pPr>
        <w:numPr>
          <w:ilvl w:val="0"/>
          <w:numId w:val="7"/>
        </w:numPr>
        <w:spacing w:after="160" w:line="259" w:lineRule="auto"/>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Recruitment procedures will include safeguarding checks where appropriate.</w:t>
      </w:r>
    </w:p>
    <w:p w14:paraId="7DE4CA1C" w14:textId="137389EF" w:rsidR="001549EC" w:rsidRPr="001549EC" w:rsidRDefault="001549EC" w:rsidP="001549EC">
      <w:pPr>
        <w:spacing w:after="160" w:line="259" w:lineRule="auto"/>
        <w:rPr>
          <w:rFonts w:asciiTheme="minorHAnsi" w:hAnsiTheme="minorHAnsi" w:cstheme="minorHAnsi"/>
          <w:kern w:val="2"/>
          <w:sz w:val="22"/>
          <w:szCs w:val="22"/>
          <w:u w:val="single"/>
          <w:lang w:eastAsia="en-GB"/>
          <w14:ligatures w14:val="standardContextual"/>
        </w:rPr>
      </w:pPr>
      <w:r w:rsidRPr="001549EC">
        <w:rPr>
          <w:rFonts w:asciiTheme="minorHAnsi" w:hAnsiTheme="minorHAnsi" w:cstheme="minorHAnsi"/>
          <w:kern w:val="2"/>
          <w:sz w:val="22"/>
          <w:szCs w:val="22"/>
          <w:u w:val="single"/>
          <w:lang w:eastAsia="en-GB"/>
          <w14:ligatures w14:val="standardContextual"/>
        </w:rPr>
        <w:lastRenderedPageBreak/>
        <w:t>Reporting Concerns</w:t>
      </w:r>
    </w:p>
    <w:p w14:paraId="4D2A84F0" w14:textId="77777777" w:rsidR="001549EC" w:rsidRPr="001549EC" w:rsidRDefault="001549EC" w:rsidP="001549EC">
      <w:pPr>
        <w:spacing w:after="160" w:line="259" w:lineRule="auto"/>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Concerns should be reported to the designated Safeguarding Lead, who will:</w:t>
      </w:r>
    </w:p>
    <w:p w14:paraId="733AD343" w14:textId="77777777" w:rsidR="001549EC" w:rsidRPr="001549EC" w:rsidRDefault="001549EC" w:rsidP="005B5661">
      <w:pPr>
        <w:numPr>
          <w:ilvl w:val="0"/>
          <w:numId w:val="8"/>
        </w:numPr>
        <w:spacing w:line="259" w:lineRule="auto"/>
        <w:ind w:left="714" w:hanging="357"/>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Record the concern</w:t>
      </w:r>
    </w:p>
    <w:p w14:paraId="32C796A5" w14:textId="77777777" w:rsidR="001549EC" w:rsidRPr="001549EC" w:rsidRDefault="001549EC" w:rsidP="005B5661">
      <w:pPr>
        <w:numPr>
          <w:ilvl w:val="0"/>
          <w:numId w:val="8"/>
        </w:numPr>
        <w:spacing w:line="259" w:lineRule="auto"/>
        <w:ind w:left="714" w:hanging="357"/>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Take appropriate action, including contacting social services or the police if necessary</w:t>
      </w:r>
    </w:p>
    <w:p w14:paraId="2DEB0199" w14:textId="77777777" w:rsidR="001549EC" w:rsidRPr="001549EC" w:rsidRDefault="001549EC" w:rsidP="001549EC">
      <w:pPr>
        <w:numPr>
          <w:ilvl w:val="0"/>
          <w:numId w:val="8"/>
        </w:numPr>
        <w:spacing w:after="160" w:line="259" w:lineRule="auto"/>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Maintain confidentiality and follow data protection laws</w:t>
      </w:r>
    </w:p>
    <w:p w14:paraId="2BA91344" w14:textId="795D9761" w:rsidR="001549EC" w:rsidRPr="001549EC" w:rsidRDefault="001549EC" w:rsidP="001549EC">
      <w:pPr>
        <w:spacing w:after="160" w:line="259" w:lineRule="auto"/>
        <w:rPr>
          <w:rFonts w:asciiTheme="minorHAnsi" w:hAnsiTheme="minorHAnsi" w:cstheme="minorHAnsi"/>
          <w:kern w:val="2"/>
          <w:sz w:val="22"/>
          <w:szCs w:val="22"/>
          <w:u w:val="single"/>
          <w:lang w:eastAsia="en-GB"/>
          <w14:ligatures w14:val="standardContextual"/>
        </w:rPr>
      </w:pPr>
      <w:r w:rsidRPr="001549EC">
        <w:rPr>
          <w:rFonts w:asciiTheme="minorHAnsi" w:hAnsiTheme="minorHAnsi" w:cstheme="minorHAnsi"/>
          <w:kern w:val="2"/>
          <w:sz w:val="22"/>
          <w:szCs w:val="22"/>
          <w:u w:val="single"/>
          <w:lang w:eastAsia="en-GB"/>
          <w14:ligatures w14:val="standardContextual"/>
        </w:rPr>
        <w:t>Code of Conduct</w:t>
      </w:r>
    </w:p>
    <w:p w14:paraId="1054D286" w14:textId="77777777" w:rsidR="001549EC" w:rsidRPr="001549EC" w:rsidRDefault="001549EC" w:rsidP="001549EC">
      <w:pPr>
        <w:spacing w:after="160" w:line="259" w:lineRule="auto"/>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All representatives must:</w:t>
      </w:r>
    </w:p>
    <w:p w14:paraId="211D28B6" w14:textId="77777777" w:rsidR="001549EC" w:rsidRPr="001549EC" w:rsidRDefault="001549EC" w:rsidP="005B5661">
      <w:pPr>
        <w:numPr>
          <w:ilvl w:val="0"/>
          <w:numId w:val="9"/>
        </w:numPr>
        <w:spacing w:line="259" w:lineRule="auto"/>
        <w:ind w:left="714" w:hanging="357"/>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Treat individuals with respect</w:t>
      </w:r>
    </w:p>
    <w:p w14:paraId="76AF9346" w14:textId="77777777" w:rsidR="001549EC" w:rsidRPr="001549EC" w:rsidRDefault="001549EC" w:rsidP="005B5661">
      <w:pPr>
        <w:numPr>
          <w:ilvl w:val="0"/>
          <w:numId w:val="9"/>
        </w:numPr>
        <w:spacing w:line="259" w:lineRule="auto"/>
        <w:ind w:left="714" w:hanging="357"/>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Avoid physical contact unless necessary and appropriate</w:t>
      </w:r>
    </w:p>
    <w:p w14:paraId="48B1D75F" w14:textId="397C60B7" w:rsidR="001549EC" w:rsidRPr="001549EC" w:rsidRDefault="001549EC" w:rsidP="001549EC">
      <w:pPr>
        <w:numPr>
          <w:ilvl w:val="0"/>
          <w:numId w:val="9"/>
        </w:numPr>
        <w:spacing w:after="160" w:line="259" w:lineRule="auto"/>
        <w:rPr>
          <w:rFonts w:asciiTheme="minorHAnsi" w:hAnsiTheme="minorHAnsi" w:cstheme="minorHAnsi"/>
          <w:kern w:val="2"/>
          <w:sz w:val="22"/>
          <w:szCs w:val="22"/>
          <w:lang w:eastAsia="en-GB"/>
          <w14:ligatures w14:val="standardContextual"/>
        </w:rPr>
      </w:pPr>
      <w:r w:rsidRPr="001549EC">
        <w:rPr>
          <w:rFonts w:asciiTheme="minorHAnsi" w:hAnsiTheme="minorHAnsi" w:cstheme="minorHAnsi"/>
          <w:kern w:val="2"/>
          <w:sz w:val="22"/>
          <w:szCs w:val="22"/>
          <w:lang w:eastAsia="en-GB"/>
          <w14:ligatures w14:val="standardContextual"/>
        </w:rPr>
        <w:t>Never be alone with a child or vulnerable adult unless clearly authori</w:t>
      </w:r>
      <w:r w:rsidR="005B5661">
        <w:rPr>
          <w:rFonts w:asciiTheme="minorHAnsi" w:hAnsiTheme="minorHAnsi" w:cstheme="minorHAnsi"/>
          <w:kern w:val="2"/>
          <w:sz w:val="22"/>
          <w:szCs w:val="22"/>
          <w:lang w:eastAsia="en-GB"/>
          <w14:ligatures w14:val="standardContextual"/>
        </w:rPr>
        <w:t>s</w:t>
      </w:r>
      <w:r w:rsidRPr="001549EC">
        <w:rPr>
          <w:rFonts w:asciiTheme="minorHAnsi" w:hAnsiTheme="minorHAnsi" w:cstheme="minorHAnsi"/>
          <w:kern w:val="2"/>
          <w:sz w:val="22"/>
          <w:szCs w:val="22"/>
          <w:lang w:eastAsia="en-GB"/>
          <w14:ligatures w14:val="standardContextual"/>
        </w:rPr>
        <w:t>ed</w:t>
      </w:r>
    </w:p>
    <w:p w14:paraId="007BE866" w14:textId="4CCE3111"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t>Types of unlawful discrimination</w:t>
      </w:r>
    </w:p>
    <w:p w14:paraId="2C8F52FE"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Direct discrimination</w:t>
      </w:r>
      <w:r w:rsidRPr="00D56500">
        <w:rPr>
          <w:rFonts w:asciiTheme="minorHAnsi" w:hAnsiTheme="minorHAnsi" w:cstheme="minorHAnsi"/>
          <w:kern w:val="2"/>
          <w:sz w:val="22"/>
          <w:szCs w:val="22"/>
          <w:lang w:eastAsia="en-GB"/>
          <w14:ligatures w14:val="standardContextual"/>
        </w:rPr>
        <w:t xml:space="preserve"> is where a person is treated less favourably than another because of a protected characteristic.</w:t>
      </w:r>
    </w:p>
    <w:p w14:paraId="116FAE1F"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In limited circumstances, employers can directly discriminate against an individual for a reason related to any of the protected characteristics where there is an occupational requirement. The occupational requirement must be crucial to the post and a proportionate means of achieving a legitimate aim.</w:t>
      </w:r>
    </w:p>
    <w:p w14:paraId="0477A40F"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Indirect discrimination</w:t>
      </w:r>
      <w:r w:rsidRPr="00D56500">
        <w:rPr>
          <w:rFonts w:asciiTheme="minorHAnsi" w:hAnsiTheme="minorHAnsi" w:cstheme="minorHAnsi"/>
          <w:kern w:val="2"/>
          <w:sz w:val="22"/>
          <w:szCs w:val="22"/>
          <w:lang w:eastAsia="en-GB"/>
          <w14:ligatures w14:val="standardContextu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7CDD8589"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Harassment</w:t>
      </w:r>
      <w:r w:rsidRPr="00D56500">
        <w:rPr>
          <w:rFonts w:asciiTheme="minorHAnsi" w:hAnsiTheme="minorHAnsi" w:cstheme="minorHAnsi"/>
          <w:kern w:val="2"/>
          <w:sz w:val="22"/>
          <w:szCs w:val="22"/>
          <w:lang w:eastAsia="en-GB"/>
          <w14:ligatures w14:val="standardContextu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5958D629"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Associative discrimination</w:t>
      </w:r>
      <w:r w:rsidRPr="00D56500">
        <w:rPr>
          <w:rFonts w:asciiTheme="minorHAnsi" w:hAnsiTheme="minorHAnsi" w:cstheme="minorHAnsi"/>
          <w:kern w:val="2"/>
          <w:sz w:val="22"/>
          <w:szCs w:val="22"/>
          <w:lang w:eastAsia="en-GB"/>
          <w14:ligatures w14:val="standardContextual"/>
        </w:rPr>
        <w:t xml:space="preserve"> is where an individual is directly discriminated against or harassed for association with another individual who has a protected characteristic.</w:t>
      </w:r>
    </w:p>
    <w:p w14:paraId="401CCF04" w14:textId="32E83BE5"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Perceptive discrimination</w:t>
      </w:r>
      <w:r w:rsidRPr="00D56500">
        <w:rPr>
          <w:rFonts w:asciiTheme="minorHAnsi" w:hAnsiTheme="minorHAnsi" w:cstheme="minorHAnsi"/>
          <w:kern w:val="2"/>
          <w:sz w:val="22"/>
          <w:szCs w:val="22"/>
          <w:lang w:eastAsia="en-GB"/>
          <w14:ligatures w14:val="standardContextual"/>
        </w:rPr>
        <w:t xml:space="preserve"> is where an individual is directly discriminated against or harassed based on a perception that th</w:t>
      </w:r>
      <w:r w:rsidR="00BB15DD">
        <w:rPr>
          <w:rFonts w:asciiTheme="minorHAnsi" w:hAnsiTheme="minorHAnsi" w:cstheme="minorHAnsi"/>
          <w:kern w:val="2"/>
          <w:sz w:val="22"/>
          <w:szCs w:val="22"/>
          <w:lang w:eastAsia="en-GB"/>
          <w14:ligatures w14:val="standardContextual"/>
        </w:rPr>
        <w:t>e</w:t>
      </w:r>
      <w:r w:rsidRPr="00D56500">
        <w:rPr>
          <w:rFonts w:asciiTheme="minorHAnsi" w:hAnsiTheme="minorHAnsi" w:cstheme="minorHAnsi"/>
          <w:kern w:val="2"/>
          <w:sz w:val="22"/>
          <w:szCs w:val="22"/>
          <w:lang w:eastAsia="en-GB"/>
          <w14:ligatures w14:val="standardContextual"/>
        </w:rPr>
        <w:t>y have a particular protected characteristic when  they don’t , in fact, have that protected characteristic.</w:t>
      </w:r>
    </w:p>
    <w:p w14:paraId="2C3EAA6A"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Third-party harassment</w:t>
      </w:r>
      <w:r w:rsidRPr="00D56500">
        <w:rPr>
          <w:rFonts w:asciiTheme="minorHAnsi" w:hAnsiTheme="minorHAnsi" w:cstheme="minorHAnsi"/>
          <w:kern w:val="2"/>
          <w:sz w:val="22"/>
          <w:szCs w:val="22"/>
          <w:lang w:eastAsia="en-GB"/>
          <w14:ligatures w14:val="standardContextual"/>
        </w:rPr>
        <w:t xml:space="preserve"> occurs where an employee is harassed and the harassment is related to a protected characteristic, by third parties. </w:t>
      </w:r>
    </w:p>
    <w:p w14:paraId="7B1C75CD"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Victimisation</w:t>
      </w:r>
      <w:r w:rsidRPr="00D56500">
        <w:rPr>
          <w:rFonts w:asciiTheme="minorHAnsi" w:hAnsiTheme="minorHAnsi" w:cstheme="minorHAnsi"/>
          <w:kern w:val="2"/>
          <w:sz w:val="22"/>
          <w:szCs w:val="22"/>
          <w:lang w:eastAsia="en-GB"/>
          <w14:ligatures w14:val="standardContextual"/>
        </w:rPr>
        <w:t xml:space="preserve"> occurs where an employee is subjected to a detriment, such as being denied a training opportunity or a promotion because they made or supported a complaint or raised a grievance under the Equality Act 2010, or because they are suspected of doing so. However, an employee is not protected from victimisation if  they acted maliciously or made or supported an untrue complaint. </w:t>
      </w:r>
    </w:p>
    <w:p w14:paraId="0DE03CC0"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005C50BE" w14:textId="77777777" w:rsidR="00B97CD4" w:rsidRDefault="00B97CD4" w:rsidP="00D56500">
      <w:pPr>
        <w:spacing w:after="160" w:line="259" w:lineRule="auto"/>
        <w:rPr>
          <w:rFonts w:asciiTheme="minorHAnsi" w:hAnsiTheme="minorHAnsi" w:cstheme="minorHAnsi"/>
          <w:b/>
          <w:bCs/>
          <w:kern w:val="2"/>
          <w:sz w:val="22"/>
          <w:szCs w:val="22"/>
          <w:lang w:eastAsia="en-GB"/>
          <w14:ligatures w14:val="standardContextual"/>
        </w:rPr>
      </w:pPr>
    </w:p>
    <w:p w14:paraId="6E874E37" w14:textId="2D7F1BDA"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lastRenderedPageBreak/>
        <w:t>Equal opportunities in employment</w:t>
      </w:r>
    </w:p>
    <w:p w14:paraId="57D08439"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council will avoid unlawful discrimination in all aspects of employment including recruitment, promotion, opportunities for training, pay and benefits, discipline and selection for redundancy.</w:t>
      </w:r>
    </w:p>
    <w:p w14:paraId="756D5C70" w14:textId="77777777" w:rsidR="00D56500" w:rsidRPr="00D56500" w:rsidRDefault="00D56500" w:rsidP="00D56500">
      <w:pPr>
        <w:spacing w:after="160" w:line="259" w:lineRule="auto"/>
        <w:rPr>
          <w:rFonts w:asciiTheme="minorHAnsi" w:hAnsiTheme="minorHAnsi" w:cstheme="minorHAnsi"/>
          <w:b/>
          <w:bCs/>
          <w:kern w:val="2"/>
          <w:sz w:val="22"/>
          <w:szCs w:val="22"/>
          <w:u w:val="single"/>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Recruitment</w:t>
      </w:r>
    </w:p>
    <w:p w14:paraId="7F803DCD" w14:textId="709234A1" w:rsidR="00D56500" w:rsidRPr="00A456EA" w:rsidRDefault="00D56500" w:rsidP="00D56500">
      <w:pPr>
        <w:spacing w:after="160" w:line="259" w:lineRule="auto"/>
        <w:rPr>
          <w:rFonts w:asciiTheme="minorHAnsi" w:hAnsiTheme="minorHAnsi" w:cstheme="minorHAnsi"/>
          <w:b/>
          <w:bCs/>
          <w:color w:val="000000" w:themeColor="text1"/>
          <w:kern w:val="2"/>
          <w:sz w:val="22"/>
          <w:szCs w:val="22"/>
          <w:u w:val="single"/>
          <w:lang w:eastAsia="en-GB"/>
          <w14:ligatures w14:val="standardContextual"/>
        </w:rPr>
      </w:pPr>
      <w:r w:rsidRPr="00D56500">
        <w:rPr>
          <w:rFonts w:asciiTheme="minorHAnsi" w:hAnsiTheme="minorHAnsi" w:cstheme="minorHAnsi"/>
          <w:kern w:val="2"/>
          <w:sz w:val="22"/>
          <w:szCs w:val="22"/>
          <w:lang w:eastAsia="en-GB"/>
          <w14:ligatures w14:val="standardContextual"/>
        </w:rPr>
        <w:t xml:space="preserve">Person and job specifications will be limited to those requirements that are necessary for the effective performance of the job. Candidates for employment or promotion will be assessed objectively against the requirements for the job, taking account of any reasonable adjustments that may be required for candidates with a </w:t>
      </w:r>
      <w:r w:rsidRPr="00A456EA">
        <w:rPr>
          <w:rFonts w:asciiTheme="minorHAnsi" w:hAnsiTheme="minorHAnsi" w:cstheme="minorHAnsi"/>
          <w:color w:val="000000" w:themeColor="text1"/>
          <w:kern w:val="2"/>
          <w:sz w:val="22"/>
          <w:szCs w:val="22"/>
          <w:lang w:eastAsia="en-GB"/>
          <w14:ligatures w14:val="standardContextual"/>
        </w:rPr>
        <w:t>disability.</w:t>
      </w:r>
      <w:r w:rsidR="000C38B0" w:rsidRPr="00A456EA">
        <w:rPr>
          <w:rFonts w:asciiTheme="minorHAnsi" w:hAnsiTheme="minorHAnsi" w:cstheme="minorHAnsi"/>
          <w:color w:val="000000" w:themeColor="text1"/>
          <w:kern w:val="2"/>
          <w:sz w:val="22"/>
          <w:szCs w:val="22"/>
          <w:lang w:eastAsia="en-GB"/>
          <w14:ligatures w14:val="standardContextual"/>
        </w:rPr>
        <w:t xml:space="preserve"> Any shortlisting would be based on merit, skills and ability regardless of any disability</w:t>
      </w:r>
      <w:r w:rsidR="00893456" w:rsidRPr="00A456EA">
        <w:rPr>
          <w:rFonts w:asciiTheme="minorHAnsi" w:hAnsiTheme="minorHAnsi" w:cstheme="minorHAnsi"/>
          <w:color w:val="000000" w:themeColor="text1"/>
          <w:kern w:val="2"/>
          <w:sz w:val="22"/>
          <w:szCs w:val="22"/>
          <w:lang w:eastAsia="en-GB"/>
          <w14:ligatures w14:val="standardContextual"/>
        </w:rPr>
        <w:t>.</w:t>
      </w:r>
      <w:r w:rsidR="000C38B0" w:rsidRPr="00A456EA">
        <w:rPr>
          <w:rFonts w:asciiTheme="minorHAnsi" w:hAnsiTheme="minorHAnsi" w:cstheme="minorHAnsi"/>
          <w:color w:val="000000" w:themeColor="text1"/>
          <w:kern w:val="2"/>
          <w:sz w:val="22"/>
          <w:szCs w:val="22"/>
          <w:lang w:eastAsia="en-GB"/>
          <w14:ligatures w14:val="standardContextual"/>
        </w:rPr>
        <w:t xml:space="preserve"> </w:t>
      </w:r>
      <w:r w:rsidRPr="00A456EA">
        <w:rPr>
          <w:rFonts w:asciiTheme="minorHAnsi" w:hAnsiTheme="minorHAnsi" w:cstheme="minorHAnsi"/>
          <w:color w:val="000000" w:themeColor="text1"/>
          <w:kern w:val="2"/>
          <w:sz w:val="22"/>
          <w:szCs w:val="22"/>
          <w:lang w:eastAsia="en-GB"/>
          <w14:ligatures w14:val="standardContextual"/>
        </w:rPr>
        <w:t xml:space="preserve"> Disability and personal or home commitments will not form the basis of employment decisions except where necessary.</w:t>
      </w:r>
      <w:r w:rsidR="000C38B0" w:rsidRPr="00A456EA">
        <w:rPr>
          <w:rFonts w:asciiTheme="minorHAnsi" w:hAnsiTheme="minorHAnsi" w:cstheme="minorHAnsi"/>
          <w:color w:val="000000" w:themeColor="text1"/>
          <w:kern w:val="2"/>
          <w:sz w:val="22"/>
          <w:szCs w:val="22"/>
          <w:lang w:eastAsia="en-GB"/>
          <w14:ligatures w14:val="standardContextual"/>
        </w:rPr>
        <w:t xml:space="preserve">  Applications will be available in different formats and consideration will be given to interview situations such as time and venue.  Reasonable adjustments will be made at every stage of the recruitment process.</w:t>
      </w:r>
      <w:bookmarkStart w:id="0" w:name="_GoBack"/>
      <w:bookmarkEnd w:id="0"/>
    </w:p>
    <w:p w14:paraId="75CFF142" w14:textId="77777777" w:rsidR="00D56500" w:rsidRPr="00D56500" w:rsidRDefault="00D56500" w:rsidP="00D56500">
      <w:pPr>
        <w:spacing w:after="160" w:line="259" w:lineRule="auto"/>
        <w:rPr>
          <w:rFonts w:asciiTheme="minorHAnsi" w:hAnsiTheme="minorHAnsi" w:cstheme="minorHAnsi"/>
          <w:kern w:val="2"/>
          <w:sz w:val="22"/>
          <w:szCs w:val="22"/>
          <w:u w:val="single"/>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Working practices</w:t>
      </w:r>
    </w:p>
    <w:p w14:paraId="456760B2"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 The council will comply with its obligations in relation to statutory requests for contract variations. The council will also make reasonable adjustments to its standard working practices to overcome barriers caused by disability.</w:t>
      </w:r>
    </w:p>
    <w:p w14:paraId="29F55FE9" w14:textId="77777777" w:rsidR="00D56500" w:rsidRPr="00D56500" w:rsidRDefault="00D56500" w:rsidP="00D56500">
      <w:pPr>
        <w:spacing w:after="160" w:line="259" w:lineRule="auto"/>
        <w:rPr>
          <w:rFonts w:asciiTheme="minorHAnsi" w:hAnsiTheme="minorHAnsi" w:cstheme="minorHAnsi"/>
          <w:kern w:val="2"/>
          <w:sz w:val="22"/>
          <w:szCs w:val="22"/>
          <w:u w:val="single"/>
          <w:lang w:eastAsia="en-GB"/>
          <w14:ligatures w14:val="standardContextual"/>
        </w:rPr>
      </w:pPr>
      <w:r w:rsidRPr="00D56500">
        <w:rPr>
          <w:rFonts w:asciiTheme="minorHAnsi" w:hAnsiTheme="minorHAnsi" w:cstheme="minorHAnsi"/>
          <w:kern w:val="2"/>
          <w:sz w:val="22"/>
          <w:szCs w:val="22"/>
          <w:u w:val="single"/>
          <w:lang w:eastAsia="en-GB"/>
          <w14:ligatures w14:val="standardContextual"/>
        </w:rPr>
        <w:t>Equal opportunities monitoring</w:t>
      </w:r>
    </w:p>
    <w:p w14:paraId="456D3FEA"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council will monitor the ethnic, sex/gender and age composition of the existing workforce and of applicants for jobs (including promotion), and the number of people with disabilities within these groups, and will consider and take any appropriate action to address any problems that may be identified as a result of the monitoring process.</w:t>
      </w:r>
    </w:p>
    <w:p w14:paraId="0B39DEC9"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council treats personal data collected for reviewing equality and diversity in accordance with the data protection policy. Information about how data is used and the basis for processing is provided in the council’s privacy notices.</w:t>
      </w:r>
    </w:p>
    <w:p w14:paraId="46247247"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t>Dignity at work</w:t>
      </w:r>
    </w:p>
    <w:p w14:paraId="2DFB60B6" w14:textId="4CF1F82D" w:rsidR="00DC4622"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council has a separate dignity at work policy concerning issues of bullying and harassment on any ground, and how complaints of this type will be dealt with.</w:t>
      </w:r>
    </w:p>
    <w:p w14:paraId="765996A9" w14:textId="019AE2CC"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t>People not employed by the council</w:t>
      </w:r>
    </w:p>
    <w:p w14:paraId="65F5CD66" w14:textId="7777777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council will not discriminate unlawfully against those using or seeking to use the services provided by the council.</w:t>
      </w:r>
    </w:p>
    <w:p w14:paraId="21D5B393"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 xml:space="preserve">You should report any bullying or harassment by suppliers, visitors or others to the council who will take appropriate action. </w:t>
      </w:r>
    </w:p>
    <w:p w14:paraId="1E56C900"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t>Training and prevention</w:t>
      </w:r>
    </w:p>
    <w:p w14:paraId="0269BA21" w14:textId="65B53F40"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council will raise awareness of equal opportunities to those likely to be involved in recruitment or other decision making where equal opportunities issues are likely to arise.</w:t>
      </w:r>
    </w:p>
    <w:p w14:paraId="2D162F26" w14:textId="34D9A4E7" w:rsidR="00D56500" w:rsidRPr="00D56500" w:rsidRDefault="00D56500" w:rsidP="00D56500">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 xml:space="preserve">The council will raise awareness of all staff engaged to work at the council to help them understand their rights and responsibilities under the dignity at work policy and what they can do to help create a </w:t>
      </w:r>
      <w:r w:rsidRPr="00D56500">
        <w:rPr>
          <w:rFonts w:asciiTheme="minorHAnsi" w:hAnsiTheme="minorHAnsi" w:cstheme="minorHAnsi"/>
          <w:kern w:val="2"/>
          <w:sz w:val="22"/>
          <w:szCs w:val="22"/>
          <w:lang w:eastAsia="en-GB"/>
          <w14:ligatures w14:val="standardContextual"/>
        </w:rPr>
        <w:lastRenderedPageBreak/>
        <w:t>working environment free of bullying and harassment. The council will provide additional training to managers to enable them to deal more effectively with complaints of bullying and harassment.</w:t>
      </w:r>
    </w:p>
    <w:p w14:paraId="077A2173" w14:textId="0B8A14F1"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We will take active steps to try to prevent third-party harassment of staff.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7361FAB6"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t>Your responsibilities</w:t>
      </w:r>
    </w:p>
    <w:p w14:paraId="10DC1254"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65B7DDE1"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59C7F7DF"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t>Grievances</w:t>
      </w:r>
    </w:p>
    <w:p w14:paraId="677D1EDE"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46162A54"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The council will take any complaint seriously and will seek to resolve any grievance that it upholds. You will not be penalised for raising a grievance, even if your grievance is not upheld, unless your complaint is both untrue and made in bad faith.</w:t>
      </w:r>
    </w:p>
    <w:p w14:paraId="5B629FC5" w14:textId="77777777" w:rsidR="00D56500" w:rsidRPr="00D56500" w:rsidRDefault="00D56500" w:rsidP="00D56500">
      <w:pPr>
        <w:spacing w:after="160" w:line="259" w:lineRule="auto"/>
        <w:rPr>
          <w:rFonts w:asciiTheme="minorHAnsi" w:hAnsiTheme="minorHAnsi" w:cstheme="minorHAnsi"/>
          <w:b/>
          <w:bCs/>
          <w:kern w:val="2"/>
          <w:sz w:val="22"/>
          <w:szCs w:val="22"/>
          <w:lang w:eastAsia="en-GB"/>
          <w14:ligatures w14:val="standardContextual"/>
        </w:rPr>
      </w:pPr>
      <w:r w:rsidRPr="00D56500">
        <w:rPr>
          <w:rFonts w:asciiTheme="minorHAnsi" w:hAnsiTheme="minorHAnsi" w:cstheme="minorHAnsi"/>
          <w:b/>
          <w:bCs/>
          <w:kern w:val="2"/>
          <w:sz w:val="22"/>
          <w:szCs w:val="22"/>
          <w:lang w:eastAsia="en-GB"/>
          <w14:ligatures w14:val="standardContextual"/>
        </w:rPr>
        <w:t>Monitoring and review</w:t>
      </w:r>
    </w:p>
    <w:p w14:paraId="78AE306F" w14:textId="7F257C6A" w:rsidR="00D56500" w:rsidRPr="00D56500" w:rsidRDefault="00D56500" w:rsidP="00DC4622">
      <w:pPr>
        <w:spacing w:after="160" w:line="259" w:lineRule="auto"/>
        <w:rPr>
          <w:rFonts w:asciiTheme="minorHAnsi" w:hAnsiTheme="minorHAnsi" w:cstheme="minorHAnsi"/>
          <w:kern w:val="2"/>
          <w:sz w:val="22"/>
          <w:szCs w:val="22"/>
          <w:lang w:eastAsia="en-GB"/>
          <w14:ligatures w14:val="standardContextual"/>
        </w:rPr>
      </w:pPr>
      <w:r w:rsidRPr="00D56500">
        <w:rPr>
          <w:rFonts w:asciiTheme="minorHAnsi" w:hAnsiTheme="minorHAnsi" w:cstheme="minorHAnsi"/>
          <w:kern w:val="2"/>
          <w:sz w:val="22"/>
          <w:szCs w:val="22"/>
          <w:lang w:eastAsia="en-GB"/>
          <w14:ligatures w14:val="standardContextual"/>
        </w:rPr>
        <w:t xml:space="preserve">This policy will be monitored periodically by the council to judge its effectiveness and will be updated in accordance with changes in the law. </w:t>
      </w:r>
    </w:p>
    <w:p w14:paraId="3BC0C68B" w14:textId="596C57CF" w:rsidR="00D56500" w:rsidRPr="00B907FE" w:rsidRDefault="00D56500" w:rsidP="00DC4622">
      <w:pPr>
        <w:spacing w:after="160" w:line="259" w:lineRule="auto"/>
        <w:rPr>
          <w:rFonts w:asciiTheme="minorHAnsi" w:hAnsiTheme="minorHAnsi" w:cstheme="minorHAnsi"/>
          <w:sz w:val="22"/>
          <w:szCs w:val="22"/>
        </w:rPr>
      </w:pPr>
      <w:r w:rsidRPr="00D56500">
        <w:rPr>
          <w:rFonts w:asciiTheme="minorHAnsi" w:hAnsiTheme="minorHAnsi" w:cstheme="minorHAnsi"/>
          <w:kern w:val="2"/>
          <w:sz w:val="22"/>
          <w:szCs w:val="22"/>
          <w:lang w:eastAsia="en-GB"/>
          <w14:ligatures w14:val="standardContextual"/>
        </w:rPr>
        <w:t xml:space="preserve">Date of policy: </w:t>
      </w:r>
      <w:r w:rsidR="00DC4622">
        <w:rPr>
          <w:rFonts w:asciiTheme="minorHAnsi" w:hAnsiTheme="minorHAnsi" w:cstheme="minorHAnsi"/>
          <w:kern w:val="2"/>
          <w:sz w:val="22"/>
          <w:szCs w:val="22"/>
          <w:lang w:eastAsia="en-GB"/>
          <w14:ligatures w14:val="standardContextual"/>
        </w:rPr>
        <w:t xml:space="preserve">May </w:t>
      </w:r>
      <w:r w:rsidRPr="00D56500">
        <w:rPr>
          <w:rFonts w:asciiTheme="minorHAnsi" w:hAnsiTheme="minorHAnsi" w:cstheme="minorHAnsi"/>
          <w:kern w:val="2"/>
          <w:sz w:val="22"/>
          <w:szCs w:val="22"/>
          <w:lang w:eastAsia="en-GB"/>
          <w14:ligatures w14:val="standardContextual"/>
        </w:rPr>
        <w:t>202</w:t>
      </w:r>
      <w:r w:rsidR="00AC59C5">
        <w:rPr>
          <w:rFonts w:asciiTheme="minorHAnsi" w:hAnsiTheme="minorHAnsi" w:cstheme="minorHAnsi"/>
          <w:kern w:val="2"/>
          <w:sz w:val="22"/>
          <w:szCs w:val="22"/>
          <w:lang w:eastAsia="en-GB"/>
          <w14:ligatures w14:val="standardContextual"/>
        </w:rPr>
        <w:t>6</w:t>
      </w:r>
      <w:r w:rsidRPr="00D56500">
        <w:rPr>
          <w:rFonts w:asciiTheme="minorHAnsi" w:hAnsiTheme="minorHAnsi" w:cstheme="minorHAnsi"/>
          <w:kern w:val="2"/>
          <w:sz w:val="22"/>
          <w:szCs w:val="22"/>
          <w:lang w:eastAsia="en-GB"/>
          <w14:ligatures w14:val="standardContextual"/>
        </w:rPr>
        <w:br/>
        <w:t>Date for next review:</w:t>
      </w:r>
      <w:r w:rsidR="00DC4622">
        <w:rPr>
          <w:rFonts w:asciiTheme="minorHAnsi" w:hAnsiTheme="minorHAnsi" w:cstheme="minorHAnsi"/>
          <w:kern w:val="2"/>
          <w:sz w:val="22"/>
          <w:szCs w:val="22"/>
          <w:lang w:eastAsia="en-GB"/>
          <w14:ligatures w14:val="standardContextual"/>
        </w:rPr>
        <w:t xml:space="preserve">  May 202</w:t>
      </w:r>
      <w:r w:rsidR="00AC59C5">
        <w:rPr>
          <w:rFonts w:asciiTheme="minorHAnsi" w:hAnsiTheme="minorHAnsi" w:cstheme="minorHAnsi"/>
          <w:kern w:val="2"/>
          <w:sz w:val="22"/>
          <w:szCs w:val="22"/>
          <w:lang w:eastAsia="en-GB"/>
          <w14:ligatures w14:val="standardContextual"/>
        </w:rPr>
        <w:t>7</w:t>
      </w:r>
    </w:p>
    <w:sectPr w:rsidR="00D56500" w:rsidRPr="00B907FE" w:rsidSect="001D67AF">
      <w:type w:val="continuous"/>
      <w:pgSz w:w="11904" w:h="16834"/>
      <w:pgMar w:top="568" w:right="1131" w:bottom="1440" w:left="1701"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F17B3" w14:textId="77777777" w:rsidR="00E41765" w:rsidRDefault="00E41765" w:rsidP="00B907FE">
      <w:r>
        <w:separator/>
      </w:r>
    </w:p>
  </w:endnote>
  <w:endnote w:type="continuationSeparator" w:id="0">
    <w:p w14:paraId="7FD04511" w14:textId="77777777" w:rsidR="00E41765" w:rsidRDefault="00E41765" w:rsidP="00B90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pperplate Gothic Bold">
    <w:panose1 w:val="020E07050202060204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962594"/>
      <w:docPartObj>
        <w:docPartGallery w:val="Page Numbers (Bottom of Page)"/>
        <w:docPartUnique/>
      </w:docPartObj>
    </w:sdtPr>
    <w:sdtEndPr>
      <w:rPr>
        <w:rFonts w:asciiTheme="minorHAnsi" w:hAnsiTheme="minorHAnsi" w:cstheme="minorHAnsi"/>
        <w:noProof/>
      </w:rPr>
    </w:sdtEndPr>
    <w:sdtContent>
      <w:p w14:paraId="6638A261" w14:textId="5074085B" w:rsidR="00B907FE" w:rsidRPr="00B907FE" w:rsidRDefault="00B907FE">
        <w:pPr>
          <w:pStyle w:val="Footer"/>
          <w:jc w:val="center"/>
          <w:rPr>
            <w:rFonts w:asciiTheme="minorHAnsi" w:hAnsiTheme="minorHAnsi" w:cstheme="minorHAnsi"/>
          </w:rPr>
        </w:pPr>
        <w:r w:rsidRPr="00B907FE">
          <w:rPr>
            <w:rFonts w:asciiTheme="minorHAnsi" w:hAnsiTheme="minorHAnsi" w:cstheme="minorHAnsi"/>
          </w:rPr>
          <w:fldChar w:fldCharType="begin"/>
        </w:r>
        <w:r w:rsidRPr="00B907FE">
          <w:rPr>
            <w:rFonts w:asciiTheme="minorHAnsi" w:hAnsiTheme="minorHAnsi" w:cstheme="minorHAnsi"/>
          </w:rPr>
          <w:instrText xml:space="preserve"> PAGE   \* MERGEFORMAT </w:instrText>
        </w:r>
        <w:r w:rsidRPr="00B907FE">
          <w:rPr>
            <w:rFonts w:asciiTheme="minorHAnsi" w:hAnsiTheme="minorHAnsi" w:cstheme="minorHAnsi"/>
          </w:rPr>
          <w:fldChar w:fldCharType="separate"/>
        </w:r>
        <w:r w:rsidRPr="00B907FE">
          <w:rPr>
            <w:rFonts w:asciiTheme="minorHAnsi" w:hAnsiTheme="minorHAnsi" w:cstheme="minorHAnsi"/>
            <w:noProof/>
          </w:rPr>
          <w:t>2</w:t>
        </w:r>
        <w:r w:rsidRPr="00B907FE">
          <w:rPr>
            <w:rFonts w:asciiTheme="minorHAnsi" w:hAnsiTheme="minorHAnsi" w:cstheme="minorHAnsi"/>
            <w:noProof/>
          </w:rPr>
          <w:fldChar w:fldCharType="end"/>
        </w:r>
      </w:p>
    </w:sdtContent>
  </w:sdt>
  <w:p w14:paraId="5D1A4458" w14:textId="77777777" w:rsidR="00B907FE" w:rsidRDefault="00B9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87BBD" w14:textId="77777777" w:rsidR="00E41765" w:rsidRDefault="00E41765" w:rsidP="00B907FE">
      <w:r>
        <w:separator/>
      </w:r>
    </w:p>
  </w:footnote>
  <w:footnote w:type="continuationSeparator" w:id="0">
    <w:p w14:paraId="2143C1ED" w14:textId="77777777" w:rsidR="00E41765" w:rsidRDefault="00E41765" w:rsidP="00B90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1920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22547"/>
    <w:multiLevelType w:val="hybridMultilevel"/>
    <w:tmpl w:val="78082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762AF"/>
    <w:multiLevelType w:val="multilevel"/>
    <w:tmpl w:val="5848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35D75"/>
    <w:multiLevelType w:val="multilevel"/>
    <w:tmpl w:val="45D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95F77"/>
    <w:multiLevelType w:val="multilevel"/>
    <w:tmpl w:val="51F2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06BC4"/>
    <w:multiLevelType w:val="multilevel"/>
    <w:tmpl w:val="2D5C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581C2E"/>
    <w:multiLevelType w:val="multilevel"/>
    <w:tmpl w:val="6CCC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91F8B"/>
    <w:multiLevelType w:val="hybridMultilevel"/>
    <w:tmpl w:val="BB52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4947F6"/>
    <w:multiLevelType w:val="multilevel"/>
    <w:tmpl w:val="DF58C3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1A75362"/>
    <w:multiLevelType w:val="multilevel"/>
    <w:tmpl w:val="1FC6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7"/>
  </w:num>
  <w:num w:numId="5">
    <w:abstractNumId w:val="9"/>
  </w:num>
  <w:num w:numId="6">
    <w:abstractNumId w:val="5"/>
  </w:num>
  <w:num w:numId="7">
    <w:abstractNumId w:val="3"/>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linkToQuery/>
    <w:dataType w:val="textFile"/>
    <w:query w:val="SELECT * FROM C:\Users\Steve\Documents\Parish Council\Allotments\Contacts full 2014.xls"/>
    <w:activeRecord w:val="29"/>
  </w:mailMerge>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51"/>
    <w:rsid w:val="000126CF"/>
    <w:rsid w:val="00027440"/>
    <w:rsid w:val="0004113D"/>
    <w:rsid w:val="00053255"/>
    <w:rsid w:val="00064498"/>
    <w:rsid w:val="0006465B"/>
    <w:rsid w:val="0009061F"/>
    <w:rsid w:val="000B2582"/>
    <w:rsid w:val="000C38B0"/>
    <w:rsid w:val="000D1C39"/>
    <w:rsid w:val="000D5775"/>
    <w:rsid w:val="000E2927"/>
    <w:rsid w:val="000F5AEE"/>
    <w:rsid w:val="0011055E"/>
    <w:rsid w:val="001549EC"/>
    <w:rsid w:val="00174210"/>
    <w:rsid w:val="001C0084"/>
    <w:rsid w:val="001D67AF"/>
    <w:rsid w:val="001F63B2"/>
    <w:rsid w:val="00214716"/>
    <w:rsid w:val="00220A3D"/>
    <w:rsid w:val="00227A2B"/>
    <w:rsid w:val="00230E58"/>
    <w:rsid w:val="00231977"/>
    <w:rsid w:val="00233D14"/>
    <w:rsid w:val="002358C2"/>
    <w:rsid w:val="00254973"/>
    <w:rsid w:val="0026692C"/>
    <w:rsid w:val="002E7672"/>
    <w:rsid w:val="00300A6A"/>
    <w:rsid w:val="00304F33"/>
    <w:rsid w:val="003162D1"/>
    <w:rsid w:val="00326C31"/>
    <w:rsid w:val="00345DAF"/>
    <w:rsid w:val="0038287D"/>
    <w:rsid w:val="003C195C"/>
    <w:rsid w:val="003C6AB3"/>
    <w:rsid w:val="003E5D2A"/>
    <w:rsid w:val="003F01DD"/>
    <w:rsid w:val="00411320"/>
    <w:rsid w:val="00457222"/>
    <w:rsid w:val="00480850"/>
    <w:rsid w:val="0048176B"/>
    <w:rsid w:val="004A76A2"/>
    <w:rsid w:val="004C261F"/>
    <w:rsid w:val="004E4D3C"/>
    <w:rsid w:val="004F19C0"/>
    <w:rsid w:val="00506717"/>
    <w:rsid w:val="00526CE0"/>
    <w:rsid w:val="005309A8"/>
    <w:rsid w:val="00535954"/>
    <w:rsid w:val="005470ED"/>
    <w:rsid w:val="005803FF"/>
    <w:rsid w:val="005B5661"/>
    <w:rsid w:val="005E451B"/>
    <w:rsid w:val="0062053D"/>
    <w:rsid w:val="006722BB"/>
    <w:rsid w:val="006917D0"/>
    <w:rsid w:val="006C4072"/>
    <w:rsid w:val="00735EC2"/>
    <w:rsid w:val="00755239"/>
    <w:rsid w:val="00755B35"/>
    <w:rsid w:val="00766ADB"/>
    <w:rsid w:val="0078496F"/>
    <w:rsid w:val="007A5E21"/>
    <w:rsid w:val="007B3B93"/>
    <w:rsid w:val="007C67B1"/>
    <w:rsid w:val="0086700B"/>
    <w:rsid w:val="00893456"/>
    <w:rsid w:val="008E2BB0"/>
    <w:rsid w:val="008E5605"/>
    <w:rsid w:val="00904B8C"/>
    <w:rsid w:val="00905D0F"/>
    <w:rsid w:val="00920E53"/>
    <w:rsid w:val="00944A51"/>
    <w:rsid w:val="00946B68"/>
    <w:rsid w:val="0094713F"/>
    <w:rsid w:val="009F61BB"/>
    <w:rsid w:val="00A2228E"/>
    <w:rsid w:val="00A456EA"/>
    <w:rsid w:val="00A97B8F"/>
    <w:rsid w:val="00AA2E73"/>
    <w:rsid w:val="00AB068D"/>
    <w:rsid w:val="00AC3749"/>
    <w:rsid w:val="00AC3C40"/>
    <w:rsid w:val="00AC59C5"/>
    <w:rsid w:val="00AD1274"/>
    <w:rsid w:val="00AD7FB2"/>
    <w:rsid w:val="00AF02FC"/>
    <w:rsid w:val="00B0199E"/>
    <w:rsid w:val="00B432EE"/>
    <w:rsid w:val="00B907FE"/>
    <w:rsid w:val="00B97CD4"/>
    <w:rsid w:val="00BA101B"/>
    <w:rsid w:val="00BB15DD"/>
    <w:rsid w:val="00BC199D"/>
    <w:rsid w:val="00BE7EE7"/>
    <w:rsid w:val="00BF0FF8"/>
    <w:rsid w:val="00C336CE"/>
    <w:rsid w:val="00C34BCA"/>
    <w:rsid w:val="00C61C62"/>
    <w:rsid w:val="00C93A2C"/>
    <w:rsid w:val="00C95264"/>
    <w:rsid w:val="00CB7854"/>
    <w:rsid w:val="00CE42DD"/>
    <w:rsid w:val="00CF33DD"/>
    <w:rsid w:val="00D0575E"/>
    <w:rsid w:val="00D40749"/>
    <w:rsid w:val="00D5437A"/>
    <w:rsid w:val="00D55060"/>
    <w:rsid w:val="00D56500"/>
    <w:rsid w:val="00D9265A"/>
    <w:rsid w:val="00DA731C"/>
    <w:rsid w:val="00DC4622"/>
    <w:rsid w:val="00DD54CF"/>
    <w:rsid w:val="00E11F95"/>
    <w:rsid w:val="00E17691"/>
    <w:rsid w:val="00E2604D"/>
    <w:rsid w:val="00E26402"/>
    <w:rsid w:val="00E34D89"/>
    <w:rsid w:val="00E41765"/>
    <w:rsid w:val="00E4679E"/>
    <w:rsid w:val="00E5008B"/>
    <w:rsid w:val="00E505A5"/>
    <w:rsid w:val="00E65B27"/>
    <w:rsid w:val="00E75526"/>
    <w:rsid w:val="00E97633"/>
    <w:rsid w:val="00EA3A60"/>
    <w:rsid w:val="00EB01E0"/>
    <w:rsid w:val="00EB73EE"/>
    <w:rsid w:val="00ED2D44"/>
    <w:rsid w:val="00EF4E71"/>
    <w:rsid w:val="00F05789"/>
    <w:rsid w:val="00F17794"/>
    <w:rsid w:val="00F177C9"/>
    <w:rsid w:val="00F37131"/>
    <w:rsid w:val="00F70D69"/>
    <w:rsid w:val="00F72C9A"/>
    <w:rsid w:val="00FD0A0C"/>
    <w:rsid w:val="00FE3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967E5"/>
  <w14:defaultImageDpi w14:val="300"/>
  <w15:chartTrackingRefBased/>
  <w15:docId w15:val="{920E730C-4689-41D9-BF86-EF36F6A0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verflowPunct w:val="0"/>
      <w:autoSpaceDE w:val="0"/>
      <w:autoSpaceDN w:val="0"/>
      <w:adjustRightInd w:val="0"/>
      <w:spacing w:line="360" w:lineRule="auto"/>
      <w:jc w:val="both"/>
      <w:textAlignment w:val="baseline"/>
      <w:outlineLvl w:val="0"/>
    </w:pPr>
    <w:rPr>
      <w:b/>
      <w:bCs/>
      <w:sz w:val="24"/>
      <w:u w:val="single"/>
    </w:rPr>
  </w:style>
  <w:style w:type="paragraph" w:styleId="Heading2">
    <w:name w:val="heading 2"/>
    <w:basedOn w:val="Normal"/>
    <w:next w:val="Normal"/>
    <w:qFormat/>
    <w:pPr>
      <w:keepNext/>
      <w:widowControl w:val="0"/>
      <w:outlineLvl w:val="1"/>
    </w:pPr>
    <w:rPr>
      <w:rFonts w:ascii="Comic Sans MS" w:hAnsi="Comic Sans MS"/>
      <w:sz w:val="24"/>
      <w:u w:val="single"/>
    </w:rPr>
  </w:style>
  <w:style w:type="paragraph" w:styleId="Heading3">
    <w:name w:val="heading 3"/>
    <w:basedOn w:val="Normal"/>
    <w:next w:val="Normal"/>
    <w:link w:val="Heading3Char"/>
    <w:semiHidden/>
    <w:unhideWhenUsed/>
    <w:qFormat/>
    <w:rsid w:val="001549E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sz w:val="24"/>
    </w:rPr>
  </w:style>
  <w:style w:type="paragraph" w:styleId="NormalWeb">
    <w:name w:val="Normal (Web)"/>
    <w:basedOn w:val="Normal"/>
    <w:uiPriority w:val="99"/>
    <w:unhideWhenUsed/>
    <w:rsid w:val="00E75526"/>
    <w:rPr>
      <w:rFonts w:eastAsia="Calibri"/>
      <w:sz w:val="24"/>
      <w:szCs w:val="24"/>
      <w:lang w:eastAsia="en-GB"/>
    </w:rPr>
  </w:style>
  <w:style w:type="paragraph" w:styleId="BodyTextIndent">
    <w:name w:val="Body Text Indent"/>
    <w:basedOn w:val="Normal"/>
    <w:link w:val="BodyTextIndentChar"/>
    <w:rsid w:val="00A2228E"/>
    <w:pPr>
      <w:spacing w:after="120"/>
      <w:ind w:left="283"/>
    </w:pPr>
  </w:style>
  <w:style w:type="character" w:customStyle="1" w:styleId="BodyTextIndentChar">
    <w:name w:val="Body Text Indent Char"/>
    <w:link w:val="BodyTextIndent"/>
    <w:rsid w:val="00A2228E"/>
    <w:rPr>
      <w:lang w:eastAsia="en-US"/>
    </w:rPr>
  </w:style>
  <w:style w:type="paragraph" w:styleId="ListParagraph">
    <w:name w:val="List Paragraph"/>
    <w:basedOn w:val="Normal"/>
    <w:uiPriority w:val="34"/>
    <w:qFormat/>
    <w:rsid w:val="001D67AF"/>
    <w:pPr>
      <w:ind w:left="720"/>
      <w:contextualSpacing/>
    </w:pPr>
  </w:style>
  <w:style w:type="paragraph" w:styleId="Header">
    <w:name w:val="header"/>
    <w:basedOn w:val="Normal"/>
    <w:link w:val="HeaderChar"/>
    <w:rsid w:val="00B907FE"/>
    <w:pPr>
      <w:tabs>
        <w:tab w:val="center" w:pos="4513"/>
        <w:tab w:val="right" w:pos="9026"/>
      </w:tabs>
    </w:pPr>
  </w:style>
  <w:style w:type="character" w:customStyle="1" w:styleId="HeaderChar">
    <w:name w:val="Header Char"/>
    <w:basedOn w:val="DefaultParagraphFont"/>
    <w:link w:val="Header"/>
    <w:rsid w:val="00B907FE"/>
    <w:rPr>
      <w:lang w:eastAsia="en-US"/>
    </w:rPr>
  </w:style>
  <w:style w:type="paragraph" w:styleId="Footer">
    <w:name w:val="footer"/>
    <w:basedOn w:val="Normal"/>
    <w:link w:val="FooterChar"/>
    <w:uiPriority w:val="99"/>
    <w:rsid w:val="00B907FE"/>
    <w:pPr>
      <w:tabs>
        <w:tab w:val="center" w:pos="4513"/>
        <w:tab w:val="right" w:pos="9026"/>
      </w:tabs>
    </w:pPr>
  </w:style>
  <w:style w:type="character" w:customStyle="1" w:styleId="FooterChar">
    <w:name w:val="Footer Char"/>
    <w:basedOn w:val="DefaultParagraphFont"/>
    <w:link w:val="Footer"/>
    <w:uiPriority w:val="99"/>
    <w:rsid w:val="00B907FE"/>
    <w:rPr>
      <w:lang w:eastAsia="en-US"/>
    </w:rPr>
  </w:style>
  <w:style w:type="character" w:customStyle="1" w:styleId="Heading3Char">
    <w:name w:val="Heading 3 Char"/>
    <w:basedOn w:val="DefaultParagraphFont"/>
    <w:link w:val="Heading3"/>
    <w:semiHidden/>
    <w:rsid w:val="001549EC"/>
    <w:rPr>
      <w:rFonts w:asciiTheme="majorHAnsi" w:eastAsiaTheme="majorEastAsia" w:hAnsiTheme="majorHAnsi" w:cstheme="majorBidi"/>
      <w:color w:val="1F4D78" w:themeColor="accent1" w:themeShade="7F"/>
      <w:sz w:val="24"/>
      <w:szCs w:val="24"/>
      <w:lang w:eastAsia="en-US"/>
    </w:rPr>
  </w:style>
  <w:style w:type="character" w:styleId="UnresolvedMention">
    <w:name w:val="Unresolved Mention"/>
    <w:basedOn w:val="DefaultParagraphFont"/>
    <w:uiPriority w:val="99"/>
    <w:semiHidden/>
    <w:unhideWhenUsed/>
    <w:rsid w:val="00D5437A"/>
    <w:rPr>
      <w:color w:val="605E5C"/>
      <w:shd w:val="clear" w:color="auto" w:fill="E1DFDD"/>
    </w:rPr>
  </w:style>
  <w:style w:type="character" w:styleId="CommentReference">
    <w:name w:val="annotation reference"/>
    <w:basedOn w:val="DefaultParagraphFont"/>
    <w:rsid w:val="000C38B0"/>
    <w:rPr>
      <w:sz w:val="16"/>
      <w:szCs w:val="16"/>
    </w:rPr>
  </w:style>
  <w:style w:type="paragraph" w:styleId="CommentText">
    <w:name w:val="annotation text"/>
    <w:basedOn w:val="Normal"/>
    <w:link w:val="CommentTextChar"/>
    <w:rsid w:val="000C38B0"/>
  </w:style>
  <w:style w:type="character" w:customStyle="1" w:styleId="CommentTextChar">
    <w:name w:val="Comment Text Char"/>
    <w:basedOn w:val="DefaultParagraphFont"/>
    <w:link w:val="CommentText"/>
    <w:rsid w:val="000C38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5511">
      <w:bodyDiv w:val="1"/>
      <w:marLeft w:val="0"/>
      <w:marRight w:val="0"/>
      <w:marTop w:val="0"/>
      <w:marBottom w:val="0"/>
      <w:divBdr>
        <w:top w:val="none" w:sz="0" w:space="0" w:color="auto"/>
        <w:left w:val="none" w:sz="0" w:space="0" w:color="auto"/>
        <w:bottom w:val="none" w:sz="0" w:space="0" w:color="auto"/>
        <w:right w:val="none" w:sz="0" w:space="0" w:color="auto"/>
      </w:divBdr>
    </w:div>
    <w:div w:id="513038744">
      <w:bodyDiv w:val="1"/>
      <w:marLeft w:val="0"/>
      <w:marRight w:val="0"/>
      <w:marTop w:val="0"/>
      <w:marBottom w:val="0"/>
      <w:divBdr>
        <w:top w:val="none" w:sz="0" w:space="0" w:color="auto"/>
        <w:left w:val="none" w:sz="0" w:space="0" w:color="auto"/>
        <w:bottom w:val="none" w:sz="0" w:space="0" w:color="auto"/>
        <w:right w:val="none" w:sz="0" w:space="0" w:color="auto"/>
      </w:divBdr>
    </w:div>
    <w:div w:id="1040200713">
      <w:bodyDiv w:val="1"/>
      <w:marLeft w:val="0"/>
      <w:marRight w:val="0"/>
      <w:marTop w:val="0"/>
      <w:marBottom w:val="0"/>
      <w:divBdr>
        <w:top w:val="none" w:sz="0" w:space="0" w:color="auto"/>
        <w:left w:val="none" w:sz="0" w:space="0" w:color="auto"/>
        <w:bottom w:val="none" w:sz="0" w:space="0" w:color="auto"/>
        <w:right w:val="none" w:sz="0" w:space="0" w:color="auto"/>
      </w:divBdr>
    </w:div>
    <w:div w:id="1817842283">
      <w:bodyDiv w:val="1"/>
      <w:marLeft w:val="0"/>
      <w:marRight w:val="0"/>
      <w:marTop w:val="0"/>
      <w:marBottom w:val="0"/>
      <w:divBdr>
        <w:top w:val="none" w:sz="0" w:space="0" w:color="auto"/>
        <w:left w:val="none" w:sz="0" w:space="0" w:color="auto"/>
        <w:bottom w:val="none" w:sz="0" w:space="0" w:color="auto"/>
        <w:right w:val="none" w:sz="0" w:space="0" w:color="auto"/>
      </w:divBdr>
    </w:div>
    <w:div w:id="1898859091">
      <w:bodyDiv w:val="1"/>
      <w:marLeft w:val="0"/>
      <w:marRight w:val="0"/>
      <w:marTop w:val="0"/>
      <w:marBottom w:val="0"/>
      <w:divBdr>
        <w:top w:val="none" w:sz="0" w:space="0" w:color="auto"/>
        <w:left w:val="none" w:sz="0" w:space="0" w:color="auto"/>
        <w:bottom w:val="none" w:sz="0" w:space="0" w:color="auto"/>
        <w:right w:val="none" w:sz="0" w:space="0" w:color="auto"/>
      </w:divBdr>
    </w:div>
    <w:div w:id="198712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iltonparishcouncil.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vo.org.uk/help-and-guidance/safeguardin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lton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A71D4-2E6B-684B-BCC0-D13BA4CC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1756</Words>
  <Characters>10326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SOUTH PETHERTON PARISH COUNCIL</vt:lpstr>
    </vt:vector>
  </TitlesOfParts>
  <Company>South Petherton,  Somerset</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PETHERTON PARISH COUNCIL</dc:title>
  <dc:subject/>
  <dc:creator>Mrs Blake</dc:creator>
  <cp:keywords/>
  <cp:lastModifiedBy>Microsoft Office User</cp:lastModifiedBy>
  <cp:revision>2</cp:revision>
  <cp:lastPrinted>2023-11-16T10:19:00Z</cp:lastPrinted>
  <dcterms:created xsi:type="dcterms:W3CDTF">2026-05-27T11:23:00Z</dcterms:created>
  <dcterms:modified xsi:type="dcterms:W3CDTF">2026-05-27T11:23:00Z</dcterms:modified>
</cp:coreProperties>
</file>